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38206" w14:textId="14E3EC0F" w:rsidR="00D27D79" w:rsidRPr="00FA1EA4" w:rsidRDefault="00B456DC" w:rsidP="009D5BBA">
      <w:pPr>
        <w:spacing w:after="120" w:line="240" w:lineRule="auto"/>
        <w:rPr>
          <w:rFonts w:ascii="Titillium Web" w:hAnsi="Titillium Web"/>
          <w:lang w:val="it-IT"/>
        </w:rPr>
      </w:pPr>
      <w:bookmarkStart w:id="0" w:name="_GoBack"/>
      <w:bookmarkEnd w:id="0"/>
      <w:r w:rsidRPr="00FA1EA4">
        <w:rPr>
          <w:rFonts w:ascii="Titillium Web" w:hAnsi="Titillium Web"/>
          <w:noProof/>
          <w:lang w:val="it-IT" w:eastAsia="it-IT"/>
        </w:rPr>
        <w:drawing>
          <wp:anchor distT="0" distB="0" distL="114300" distR="114300" simplePos="0" relativeHeight="251659776" behindDoc="1" locked="0" layoutInCell="1" allowOverlap="1" wp14:anchorId="06E3C1BC" wp14:editId="761D3350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7571232" cy="1070762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guide_generica_co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01956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6DB8ED81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6A7C51F7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3E616458" w14:textId="3B5174EE" w:rsidR="00D27D79" w:rsidRPr="00FA1EA4" w:rsidRDefault="00C50F74" w:rsidP="00C50F74">
      <w:pPr>
        <w:tabs>
          <w:tab w:val="left" w:pos="7830"/>
          <w:tab w:val="left" w:pos="8520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  <w:r>
        <w:rPr>
          <w:rFonts w:ascii="Titillium Web" w:hAnsi="Titillium Web"/>
          <w:lang w:val="it-IT"/>
        </w:rPr>
        <w:tab/>
      </w:r>
    </w:p>
    <w:p w14:paraId="39536839" w14:textId="35E98DAE" w:rsidR="00D27D79" w:rsidRPr="00FA1EA4" w:rsidRDefault="00C50F74" w:rsidP="00C50F74">
      <w:pPr>
        <w:tabs>
          <w:tab w:val="left" w:pos="8190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</w:p>
    <w:p w14:paraId="4FD22DE5" w14:textId="2653CC47" w:rsidR="00D27D79" w:rsidRPr="00FA1EA4" w:rsidRDefault="00B456DC" w:rsidP="00C50F74">
      <w:pPr>
        <w:tabs>
          <w:tab w:val="left" w:pos="7605"/>
          <w:tab w:val="left" w:pos="8190"/>
        </w:tabs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lang w:val="it-IT"/>
        </w:rPr>
        <w:tab/>
      </w:r>
      <w:r w:rsidR="00C50F74">
        <w:rPr>
          <w:rFonts w:ascii="Titillium Web" w:hAnsi="Titillium Web"/>
          <w:lang w:val="it-IT"/>
        </w:rPr>
        <w:tab/>
      </w:r>
    </w:p>
    <w:p w14:paraId="4D378634" w14:textId="5338F8AE" w:rsidR="00D27D79" w:rsidRPr="00FA1EA4" w:rsidRDefault="002725D3" w:rsidP="002725D3">
      <w:pPr>
        <w:tabs>
          <w:tab w:val="left" w:pos="2745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</w:p>
    <w:p w14:paraId="662454D3" w14:textId="777B046F" w:rsidR="009D5BBA" w:rsidRPr="00FA1EA4" w:rsidRDefault="00B456DC" w:rsidP="00B456DC">
      <w:pPr>
        <w:tabs>
          <w:tab w:val="left" w:pos="7440"/>
        </w:tabs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lang w:val="it-IT"/>
        </w:rPr>
        <w:tab/>
      </w:r>
    </w:p>
    <w:p w14:paraId="1AD71DFD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49A625A3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05FEB6EF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17BCA4B3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3B073182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1E0310D6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76A99597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36DE9557" w14:textId="77777777" w:rsidR="00FA1EA4" w:rsidRDefault="00FA1EA4" w:rsidP="00FA1EA4">
      <w:pPr>
        <w:spacing w:after="120" w:line="240" w:lineRule="auto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6A1CF2B6" w14:textId="77777777" w:rsidR="00104A71" w:rsidRDefault="00104A71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73981305" w14:textId="77777777" w:rsidR="00104A71" w:rsidRDefault="00104A71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2C1E9E07" w14:textId="77777777" w:rsidR="00104A71" w:rsidRDefault="00104A71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41F619C9" w14:textId="305DBE3F" w:rsidR="00D27D79" w:rsidRDefault="007A3F9F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  <w:r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  <w:t xml:space="preserve">Scuola </w:t>
      </w:r>
      <w:r w:rsidR="00104A71"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  <w:t>dell’infanzia</w:t>
      </w:r>
    </w:p>
    <w:p w14:paraId="550CE277" w14:textId="77777777" w:rsidR="00104A71" w:rsidRPr="00FA1EA4" w:rsidRDefault="00104A71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40AA5EF8" w14:textId="77777777" w:rsidR="00104A71" w:rsidRDefault="00104A71" w:rsidP="00104A71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 xml:space="preserve">Anagrafe Nazionale degli Studenti </w:t>
      </w:r>
    </w:p>
    <w:p w14:paraId="28F9EFE3" w14:textId="65DE9CF5" w:rsidR="00104A71" w:rsidRPr="00104A71" w:rsidRDefault="00104A71" w:rsidP="00104A71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 xml:space="preserve">Avvio </w:t>
      </w:r>
      <w:proofErr w:type="spellStart"/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a.s.</w:t>
      </w:r>
      <w:proofErr w:type="spellEnd"/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 xml:space="preserve"> 201</w:t>
      </w:r>
      <w:r w:rsidR="003550F3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8</w:t>
      </w:r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/201</w:t>
      </w:r>
      <w:r w:rsidR="003550F3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9</w:t>
      </w:r>
    </w:p>
    <w:p w14:paraId="2341E2C8" w14:textId="77777777" w:rsidR="007A3F9F" w:rsidRDefault="007A3F9F" w:rsidP="007A3F9F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</w:p>
    <w:p w14:paraId="4218DC38" w14:textId="77777777" w:rsidR="007A3F9F" w:rsidRDefault="007A3F9F" w:rsidP="00CC63DA">
      <w:pPr>
        <w:spacing w:after="0" w:line="216" w:lineRule="auto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</w:p>
    <w:p w14:paraId="4EC52610" w14:textId="14880DD8" w:rsidR="007A3F9F" w:rsidRPr="007A3F9F" w:rsidRDefault="007A3F9F" w:rsidP="007A3F9F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</w:pPr>
      <w:r w:rsidRPr="007A3F9F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 xml:space="preserve">Versione 1.0 – </w:t>
      </w:r>
      <w:r w:rsidR="003550F3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>Settembre 2018</w:t>
      </w:r>
    </w:p>
    <w:p w14:paraId="7E7349A1" w14:textId="77777777" w:rsidR="00982146" w:rsidRPr="00FA1EA4" w:rsidRDefault="00982146" w:rsidP="009D5BBA">
      <w:pPr>
        <w:spacing w:after="120" w:line="240" w:lineRule="auto"/>
        <w:jc w:val="right"/>
        <w:rPr>
          <w:rFonts w:ascii="Titillium Web" w:hAnsi="Titillium Web"/>
          <w:b/>
          <w:sz w:val="40"/>
          <w:szCs w:val="40"/>
          <w:lang w:val="it-IT"/>
        </w:rPr>
      </w:pPr>
    </w:p>
    <w:p w14:paraId="27DCAF82" w14:textId="56EEF946" w:rsidR="00F91E4E" w:rsidRPr="00FA1EA4" w:rsidRDefault="00B03B7C" w:rsidP="009D5BBA">
      <w:pPr>
        <w:spacing w:after="120" w:line="240" w:lineRule="auto"/>
        <w:rPr>
          <w:rFonts w:ascii="Titillium Web" w:hAnsi="Titillium Web" w:cs="Arial"/>
          <w:color w:val="17365D" w:themeColor="text2" w:themeShade="BF"/>
          <w:sz w:val="24"/>
          <w:szCs w:val="24"/>
          <w:lang w:val="it-IT"/>
        </w:rPr>
      </w:pPr>
      <w:r w:rsidRPr="00FA1EA4">
        <w:rPr>
          <w:rFonts w:ascii="Titillium Web" w:hAnsi="Titillium Web" w:cs="Arial"/>
          <w:sz w:val="24"/>
          <w:szCs w:val="24"/>
          <w:lang w:val="it-IT"/>
        </w:rPr>
        <w:br w:type="page"/>
      </w:r>
      <w:r w:rsidR="00235148">
        <w:rPr>
          <w:rFonts w:ascii="Titillium Web" w:hAnsi="Titillium Web"/>
          <w:b/>
          <w:color w:val="17365D" w:themeColor="text2" w:themeShade="BF"/>
          <w:sz w:val="50"/>
          <w:szCs w:val="50"/>
          <w:lang w:val="it-IT"/>
        </w:rPr>
        <w:lastRenderedPageBreak/>
        <w:t>SCUOLA DELL’INFANZIA</w:t>
      </w:r>
    </w:p>
    <w:p w14:paraId="6D6C5B00" w14:textId="57EC798E" w:rsidR="003A75A0" w:rsidRPr="003A75A0" w:rsidRDefault="003A75A0" w:rsidP="003A75A0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  <w:r w:rsidRPr="003A75A0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Avvio anno scolastico e frequenze 201</w:t>
      </w:r>
      <w:r w:rsidR="003550F3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8</w:t>
      </w:r>
      <w:r w:rsidRPr="003A75A0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/1</w:t>
      </w:r>
      <w:r w:rsidR="003550F3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9</w:t>
      </w:r>
    </w:p>
    <w:p w14:paraId="7307EA30" w14:textId="77777777" w:rsidR="00513D20" w:rsidRPr="004A0A91" w:rsidRDefault="00513D20" w:rsidP="00513D20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L’aggiornamento delle frequenze dell’Anagrafe Nazionale nelle scuole dell’infanzia, statali e non statali, si svolge attraverso funzioni SIDI di gestione diretta dei dati oppure tramite la trasmissione di un flusso, predisposto dal sistema applicativo locale (di un fornitore certificato SIIS). </w:t>
      </w:r>
    </w:p>
    <w:p w14:paraId="11B0336B" w14:textId="77777777" w:rsidR="00513D20" w:rsidRPr="004A0A91" w:rsidRDefault="00513D20" w:rsidP="00513D20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>Sono previste due specifiche fasi:</w:t>
      </w:r>
    </w:p>
    <w:p w14:paraId="4B9818B9" w14:textId="77777777" w:rsidR="00513D20" w:rsidRPr="004A0A91" w:rsidRDefault="00513D20" w:rsidP="00513D20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5EB7BF24" w14:textId="77777777" w:rsidR="002C7899" w:rsidRPr="00A76348" w:rsidRDefault="002C7899" w:rsidP="002C789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•</w:t>
      </w:r>
      <w:r w:rsidRPr="00A76348">
        <w:rPr>
          <w:rFonts w:ascii="Titillium Web" w:eastAsiaTheme="minorHAnsi" w:hAnsi="Titillium Web" w:cs="Arial"/>
          <w:szCs w:val="24"/>
        </w:rPr>
        <w:tab/>
        <w:t>Fase A - Inserimento delle informazioni che definiscono la struttura di base dell’Anagrafe.</w:t>
      </w:r>
    </w:p>
    <w:p w14:paraId="47FC8240" w14:textId="77777777" w:rsidR="00513D20" w:rsidRPr="004A0A91" w:rsidRDefault="00513D20" w:rsidP="00513D20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Le attività relative a questa fase vengono realizzate </w:t>
      </w:r>
      <w:r w:rsidRPr="002C7899">
        <w:rPr>
          <w:rFonts w:ascii="Titillium Web" w:hAnsi="Titillium Web" w:cs="Arial"/>
          <w:sz w:val="24"/>
          <w:szCs w:val="24"/>
          <w:lang w:val="it-IT"/>
        </w:rPr>
        <w:t>sul SIDI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. </w:t>
      </w:r>
    </w:p>
    <w:p w14:paraId="3FD5EEF8" w14:textId="3D1DBD4C" w:rsidR="00513D20" w:rsidRPr="00513D20" w:rsidRDefault="00513D20" w:rsidP="00513D20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513D20">
        <w:rPr>
          <w:rFonts w:ascii="Titillium Web" w:hAnsi="Titillium Web" w:cs="Arial"/>
          <w:sz w:val="24"/>
          <w:szCs w:val="24"/>
          <w:lang w:val="it-IT"/>
        </w:rPr>
        <w:t xml:space="preserve">Le informazioni strutturali inserite dalle scuole riguardano:  </w:t>
      </w:r>
    </w:p>
    <w:p w14:paraId="05528DF8" w14:textId="3B375D40" w:rsidR="002C7899" w:rsidRDefault="002C7899" w:rsidP="002C7899">
      <w:pPr>
        <w:pStyle w:val="Normale1"/>
        <w:numPr>
          <w:ilvl w:val="0"/>
          <w:numId w:val="3"/>
        </w:numPr>
        <w:spacing w:after="0" w:line="360" w:lineRule="auto"/>
        <w:ind w:left="1344" w:hanging="357"/>
        <w:rPr>
          <w:rFonts w:ascii="Titillium Web" w:hAnsi="Titillium Web" w:cs="Arial"/>
          <w:szCs w:val="24"/>
        </w:rPr>
      </w:pPr>
      <w:r>
        <w:rPr>
          <w:rFonts w:ascii="Titillium Web" w:hAnsi="Titillium Web" w:cs="Arial"/>
          <w:szCs w:val="24"/>
        </w:rPr>
        <w:t>sedi</w:t>
      </w:r>
      <w:r w:rsidR="00513D20" w:rsidRPr="00513D20">
        <w:rPr>
          <w:rFonts w:ascii="Titillium Web" w:hAnsi="Titillium Web" w:cs="Arial"/>
          <w:szCs w:val="24"/>
        </w:rPr>
        <w:t xml:space="preserve"> </w:t>
      </w:r>
    </w:p>
    <w:p w14:paraId="00E93405" w14:textId="78DAA778" w:rsidR="002C7899" w:rsidRDefault="00513D20" w:rsidP="002C7899">
      <w:pPr>
        <w:pStyle w:val="Normale1"/>
        <w:numPr>
          <w:ilvl w:val="0"/>
          <w:numId w:val="3"/>
        </w:numPr>
        <w:spacing w:after="0" w:line="360" w:lineRule="auto"/>
        <w:ind w:left="1344" w:hanging="357"/>
        <w:rPr>
          <w:rFonts w:ascii="Titillium Web" w:hAnsi="Titillium Web" w:cs="Arial"/>
          <w:szCs w:val="24"/>
        </w:rPr>
      </w:pPr>
      <w:r w:rsidRPr="002C7899">
        <w:rPr>
          <w:rFonts w:ascii="Titillium Web" w:hAnsi="Titillium Web" w:cs="Arial"/>
          <w:szCs w:val="24"/>
        </w:rPr>
        <w:t xml:space="preserve">sezioni </w:t>
      </w:r>
      <w:r w:rsidR="002C7899">
        <w:rPr>
          <w:rFonts w:ascii="Titillium Web" w:hAnsi="Titillium Web" w:cs="Arial"/>
          <w:szCs w:val="24"/>
        </w:rPr>
        <w:t>(comprese le sezioni primavera)</w:t>
      </w:r>
    </w:p>
    <w:p w14:paraId="4319B095" w14:textId="2B08FA7B" w:rsidR="00513D20" w:rsidRDefault="00513D20" w:rsidP="00513D20">
      <w:pPr>
        <w:pStyle w:val="Normale1"/>
        <w:numPr>
          <w:ilvl w:val="0"/>
          <w:numId w:val="3"/>
        </w:numPr>
        <w:ind w:left="1344" w:hanging="357"/>
        <w:rPr>
          <w:rFonts w:ascii="Titillium Web" w:hAnsi="Titillium Web" w:cs="Arial"/>
          <w:szCs w:val="24"/>
        </w:rPr>
      </w:pPr>
      <w:r w:rsidRPr="002C7899">
        <w:rPr>
          <w:rFonts w:ascii="Titillium Web" w:hAnsi="Titillium Web" w:cs="Arial"/>
          <w:szCs w:val="24"/>
        </w:rPr>
        <w:t>tempo scuola</w:t>
      </w:r>
    </w:p>
    <w:p w14:paraId="127E0EC3" w14:textId="77777777" w:rsidR="002C7899" w:rsidRPr="002C7899" w:rsidRDefault="002C7899" w:rsidP="002C7899">
      <w:pPr>
        <w:pStyle w:val="Normale1"/>
        <w:ind w:left="1344"/>
        <w:rPr>
          <w:rFonts w:ascii="Titillium Web" w:hAnsi="Titillium Web" w:cs="Arial"/>
          <w:szCs w:val="24"/>
        </w:rPr>
      </w:pPr>
    </w:p>
    <w:p w14:paraId="0892ED7C" w14:textId="77777777" w:rsidR="00513D20" w:rsidRPr="00513D20" w:rsidRDefault="00513D20" w:rsidP="00513D20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513D20">
        <w:rPr>
          <w:rFonts w:ascii="Titillium Web" w:hAnsi="Titillium Web" w:cs="Arial"/>
          <w:sz w:val="24"/>
          <w:szCs w:val="24"/>
          <w:lang w:val="it-IT"/>
        </w:rPr>
        <w:t>•</w:t>
      </w:r>
      <w:r w:rsidRPr="00513D20">
        <w:rPr>
          <w:rFonts w:ascii="Titillium Web" w:hAnsi="Titillium Web" w:cs="Arial"/>
          <w:sz w:val="24"/>
          <w:szCs w:val="24"/>
          <w:lang w:val="it-IT"/>
        </w:rPr>
        <w:tab/>
        <w:t>Fase B - Comunicazione dei dati legati alle frequenze.</w:t>
      </w:r>
    </w:p>
    <w:p w14:paraId="07AD6B1E" w14:textId="179D909F" w:rsidR="00513D20" w:rsidRPr="004A0A91" w:rsidRDefault="00513D20" w:rsidP="00513D20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>Completata la fase A, si procede alla fase B che consiste nella comunicazione dei dati legati alla frequenza del</w:t>
      </w:r>
      <w:r w:rsidR="002C7899">
        <w:rPr>
          <w:rFonts w:ascii="Titillium Web" w:hAnsi="Titillium Web" w:cs="Arial"/>
          <w:sz w:val="24"/>
          <w:szCs w:val="24"/>
          <w:lang w:val="it-IT"/>
        </w:rPr>
        <w:t xml:space="preserve"> bambino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(dati anagrafici e posizione scolastica). A tale scopo </w:t>
      </w:r>
      <w:r w:rsidR="002C7899">
        <w:rPr>
          <w:rFonts w:ascii="Titillium Web" w:hAnsi="Titillium Web" w:cs="Arial"/>
          <w:sz w:val="24"/>
          <w:szCs w:val="24"/>
          <w:lang w:val="it-IT"/>
        </w:rPr>
        <w:t>occorre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prima effettuare la scelta della modalità di trasmissione dei dati attraverso la funzione </w:t>
      </w:r>
      <w:r w:rsidRPr="002C7899">
        <w:rPr>
          <w:rFonts w:ascii="Titillium Web" w:hAnsi="Titillium Web" w:cs="Arial"/>
          <w:b/>
          <w:sz w:val="24"/>
          <w:szCs w:val="24"/>
          <w:lang w:val="it-IT"/>
        </w:rPr>
        <w:t>Scelta modalità operativa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che consente l’opzione tra due modalità operative, esclusive tra loro:</w:t>
      </w:r>
    </w:p>
    <w:p w14:paraId="22F312CD" w14:textId="77777777" w:rsidR="00513D20" w:rsidRPr="004A0A91" w:rsidRDefault="00513D20" w:rsidP="00513D20">
      <w:pPr>
        <w:pStyle w:val="Paragrafoelenco"/>
        <w:numPr>
          <w:ilvl w:val="0"/>
          <w:numId w:val="4"/>
        </w:num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>inserimento tramite le funzioni SIDI;</w:t>
      </w:r>
    </w:p>
    <w:p w14:paraId="6224FF16" w14:textId="77777777" w:rsidR="00513D20" w:rsidRPr="004A0A91" w:rsidRDefault="00513D20" w:rsidP="00513D20">
      <w:pPr>
        <w:pStyle w:val="Paragrafoelenco"/>
        <w:numPr>
          <w:ilvl w:val="0"/>
          <w:numId w:val="4"/>
        </w:num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>invio flusso da pacchetto locale di fornitore certificato.</w:t>
      </w:r>
    </w:p>
    <w:p w14:paraId="4A48FF06" w14:textId="77777777" w:rsidR="003A75A0" w:rsidRPr="004A0A91" w:rsidRDefault="003A75A0" w:rsidP="00513D20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0A834145" w14:textId="73A06449" w:rsidR="00513D20" w:rsidRDefault="00513D20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03A8A0F3" w14:textId="07BED516" w:rsidR="00982146" w:rsidRPr="004A0A91" w:rsidRDefault="00982146" w:rsidP="00FA1EA4">
      <w:pPr>
        <w:spacing w:after="120" w:line="240" w:lineRule="auto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61F6A71A" w14:textId="77777777" w:rsidR="00513D20" w:rsidRPr="004A0A91" w:rsidRDefault="00513D20" w:rsidP="00513D20">
      <w:pPr>
        <w:spacing w:after="120" w:line="360" w:lineRule="auto"/>
        <w:jc w:val="both"/>
        <w:rPr>
          <w:rFonts w:ascii="Titillium Web" w:hAnsi="Titillium Web" w:cs="Arial"/>
          <w:b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Le funzioni sono disponibili sul portale SIDI, area </w:t>
      </w:r>
      <w:r w:rsidRPr="004A0A91">
        <w:rPr>
          <w:rFonts w:ascii="Titillium Web" w:hAnsi="Titillium Web" w:cs="Arial"/>
          <w:b/>
          <w:sz w:val="24"/>
          <w:szCs w:val="24"/>
          <w:lang w:val="it-IT"/>
        </w:rPr>
        <w:t>Alunni - Gestione Alunni.</w:t>
      </w:r>
    </w:p>
    <w:p w14:paraId="62533652" w14:textId="7B60D7EA" w:rsidR="00DA42EC" w:rsidRDefault="00DA42EC" w:rsidP="00066BCB">
      <w:pPr>
        <w:spacing w:after="120" w:line="360" w:lineRule="auto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Selezionare il profilo di </w:t>
      </w:r>
      <w:r w:rsidRPr="004A0A91">
        <w:rPr>
          <w:rFonts w:ascii="Titillium Web" w:hAnsi="Titillium Web" w:cs="Arial"/>
          <w:sz w:val="24"/>
          <w:szCs w:val="24"/>
          <w:lang w:val="it-IT"/>
        </w:rPr>
        <w:t>accesso</w:t>
      </w:r>
      <w:r w:rsidR="00BB377E">
        <w:rPr>
          <w:rFonts w:ascii="Titillium Web" w:hAnsi="Titillium Web" w:cs="Arial"/>
          <w:sz w:val="24"/>
          <w:szCs w:val="24"/>
          <w:lang w:val="it-IT"/>
        </w:rPr>
        <w:t>(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“Utente Statale Infanzia” / “Utente Paritaria Infanzia”</w:t>
      </w:r>
      <w:r w:rsidR="00BB377E">
        <w:rPr>
          <w:rFonts w:ascii="Titillium Web" w:hAnsi="Titillium Web" w:cs="Arial"/>
          <w:sz w:val="24"/>
          <w:szCs w:val="24"/>
          <w:lang w:val="it-IT"/>
        </w:rPr>
        <w:t>)</w:t>
      </w:r>
      <w:r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A76348">
        <w:rPr>
          <w:rFonts w:ascii="Titillium Web" w:hAnsi="Titillium Web" w:cs="Arial"/>
          <w:sz w:val="24"/>
          <w:szCs w:val="24"/>
          <w:lang w:val="it-IT"/>
        </w:rPr>
        <w:t>e l’</w:t>
      </w:r>
      <w:r w:rsidR="003550F3">
        <w:rPr>
          <w:rFonts w:ascii="Titillium Web" w:hAnsi="Titillium Web" w:cs="Arial"/>
          <w:b/>
          <w:sz w:val="24"/>
          <w:szCs w:val="24"/>
          <w:lang w:val="it-IT"/>
        </w:rPr>
        <w:t>Anno Scolastico 2018/19</w:t>
      </w:r>
      <w:r w:rsidRPr="00A76348">
        <w:rPr>
          <w:rFonts w:ascii="Titillium Web" w:hAnsi="Titillium Web" w:cs="Arial"/>
          <w:sz w:val="24"/>
          <w:szCs w:val="24"/>
          <w:lang w:val="it-IT"/>
        </w:rPr>
        <w:t>,</w:t>
      </w:r>
      <w:r>
        <w:rPr>
          <w:rFonts w:ascii="Titillium Web" w:hAnsi="Titillium Web" w:cs="Arial"/>
          <w:sz w:val="24"/>
          <w:szCs w:val="24"/>
          <w:lang w:val="it-IT"/>
        </w:rPr>
        <w:t xml:space="preserve"> poi dall’elenco di scuole scegliere quella con cui operare e </w:t>
      </w:r>
      <w:r w:rsidRPr="007E2F83">
        <w:rPr>
          <w:rFonts w:ascii="Titillium Web" w:hAnsi="Titillium Web" w:cs="Arial"/>
          <w:sz w:val="24"/>
          <w:szCs w:val="24"/>
          <w:lang w:val="it-IT"/>
        </w:rPr>
        <w:t xml:space="preserve">premere il pulsante </w:t>
      </w:r>
      <w:r>
        <w:rPr>
          <w:rFonts w:ascii="Titillium Web" w:hAnsi="Titillium Web" w:cs="Arial"/>
          <w:sz w:val="24"/>
          <w:szCs w:val="24"/>
          <w:lang w:val="it-IT"/>
        </w:rPr>
        <w:t xml:space="preserve">per accedere </w:t>
      </w:r>
      <w:r w:rsidRPr="007E2F83">
        <w:rPr>
          <w:rFonts w:ascii="Titillium Web" w:hAnsi="Titillium Web" w:cs="Arial"/>
          <w:sz w:val="24"/>
          <w:szCs w:val="24"/>
          <w:lang w:val="it-IT"/>
        </w:rPr>
        <w:t>al sistema di Anagrafe Nazionale.</w:t>
      </w:r>
    </w:p>
    <w:p w14:paraId="2D57E5E5" w14:textId="09F303DF" w:rsidR="00DA42EC" w:rsidRPr="00D10F6B" w:rsidRDefault="00DA42EC" w:rsidP="00DA42EC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/>
        </w:rPr>
        <w:drawing>
          <wp:inline distT="0" distB="0" distL="0" distR="0" wp14:anchorId="5D36D8D3" wp14:editId="22A75EF8">
            <wp:extent cx="6210300" cy="3209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6E7B" w14:textId="33271056" w:rsidR="002C7899" w:rsidRDefault="00B87964" w:rsidP="002C7899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582C82" wp14:editId="7CAA90D3">
                <wp:simplePos x="0" y="0"/>
                <wp:positionH relativeFrom="column">
                  <wp:posOffset>2797175</wp:posOffset>
                </wp:positionH>
                <wp:positionV relativeFrom="paragraph">
                  <wp:posOffset>756285</wp:posOffset>
                </wp:positionV>
                <wp:extent cx="409575" cy="304800"/>
                <wp:effectExtent l="0" t="0" r="66675" b="57150"/>
                <wp:wrapNone/>
                <wp:docPr id="16" name="Connetto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048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6" o:spid="_x0000_s1026" type="#_x0000_t32" style="position:absolute;margin-left:220.25pt;margin-top:59.55pt;width:32.25pt;height:2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" strokecolor="#4579b8 [3044]" strokeweight="1.5pt">
                <v:stroke endarrow="open"/>
              </v:shape>
            </w:pict>
          </mc:Fallback>
        </mc:AlternateContent>
      </w:r>
      <w:r w:rsidR="002C7899" w:rsidRPr="00A76348">
        <w:rPr>
          <w:rFonts w:ascii="Titillium Web" w:hAnsi="Titillium Web" w:cs="Arial"/>
          <w:sz w:val="24"/>
          <w:szCs w:val="24"/>
          <w:lang w:val="it-IT"/>
        </w:rPr>
        <w:t>Si accede così al</w:t>
      </w:r>
      <w:r w:rsidR="002C7899">
        <w:rPr>
          <w:rFonts w:ascii="Titillium Web" w:hAnsi="Titillium Web" w:cs="Arial"/>
          <w:sz w:val="24"/>
          <w:szCs w:val="24"/>
          <w:lang w:val="it-IT"/>
        </w:rPr>
        <w:t>le funzioni del</w:t>
      </w:r>
      <w:r w:rsidR="002C7899" w:rsidRPr="00A76348">
        <w:rPr>
          <w:rFonts w:ascii="Titillium Web" w:hAnsi="Titillium Web" w:cs="Arial"/>
          <w:sz w:val="24"/>
          <w:szCs w:val="24"/>
          <w:lang w:val="it-IT"/>
        </w:rPr>
        <w:t xml:space="preserve"> sistema di </w:t>
      </w:r>
      <w:r w:rsidR="002C7899" w:rsidRPr="00933B1F">
        <w:rPr>
          <w:rFonts w:ascii="Titillium Web" w:hAnsi="Titillium Web" w:cs="Arial"/>
          <w:b/>
          <w:sz w:val="24"/>
          <w:szCs w:val="24"/>
          <w:lang w:val="it-IT"/>
        </w:rPr>
        <w:t>Anagrafe Nazionale Studenti</w:t>
      </w:r>
      <w:r w:rsidR="002C7899">
        <w:rPr>
          <w:rFonts w:ascii="Titillium Web" w:hAnsi="Titillium Web" w:cs="Arial"/>
          <w:b/>
          <w:sz w:val="24"/>
          <w:szCs w:val="24"/>
          <w:lang w:val="it-IT"/>
        </w:rPr>
        <w:t>,</w:t>
      </w:r>
      <w:r w:rsidR="002C7899" w:rsidRPr="00A76348">
        <w:rPr>
          <w:rFonts w:ascii="Titillium Web" w:hAnsi="Titillium Web" w:cs="Arial"/>
          <w:sz w:val="24"/>
          <w:szCs w:val="24"/>
          <w:lang w:val="it-IT"/>
        </w:rPr>
        <w:t xml:space="preserve"> disponibili nel menu servizi </w:t>
      </w:r>
      <w:r w:rsidR="002C7899">
        <w:rPr>
          <w:rFonts w:ascii="Titillium Web" w:hAnsi="Titillium Web" w:cs="Arial"/>
          <w:sz w:val="24"/>
          <w:szCs w:val="24"/>
          <w:lang w:val="it-IT"/>
        </w:rPr>
        <w:t xml:space="preserve">che si attiva </w:t>
      </w:r>
      <w:r w:rsidR="002C7899" w:rsidRPr="00A76348">
        <w:rPr>
          <w:rFonts w:ascii="Titillium Web" w:hAnsi="Titillium Web" w:cs="Arial"/>
          <w:sz w:val="24"/>
          <w:szCs w:val="24"/>
          <w:lang w:val="it-IT"/>
        </w:rPr>
        <w:t>cliccando sull'icona posta in alto a sinistra.</w:t>
      </w:r>
    </w:p>
    <w:p w14:paraId="1FF4B6B0" w14:textId="1BCD6EF9" w:rsidR="00513D20" w:rsidRDefault="002C7899" w:rsidP="00513D20">
      <w:pPr>
        <w:rPr>
          <w:rFonts w:ascii="Arial" w:hAnsi="Arial" w:cs="Arial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6160" behindDoc="1" locked="0" layoutInCell="1" allowOverlap="1" wp14:anchorId="65CE5202" wp14:editId="1B02C394">
            <wp:simplePos x="0" y="0"/>
            <wp:positionH relativeFrom="column">
              <wp:posOffset>1442085</wp:posOffset>
            </wp:positionH>
            <wp:positionV relativeFrom="paragraph">
              <wp:posOffset>236855</wp:posOffset>
            </wp:positionV>
            <wp:extent cx="3348000" cy="1650373"/>
            <wp:effectExtent l="190500" t="190500" r="195580" b="1974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165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13D2E" w14:textId="14925415" w:rsidR="00513D20" w:rsidRPr="004A0A91" w:rsidRDefault="00513D20" w:rsidP="00E363BA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EA48FE">
        <w:rPr>
          <w:rFonts w:ascii="Arial" w:hAnsi="Arial" w:cs="Arial"/>
          <w:lang w:val="it-IT"/>
        </w:rPr>
        <w:t xml:space="preserve"> </w:t>
      </w:r>
    </w:p>
    <w:p w14:paraId="5264CCE0" w14:textId="33952569" w:rsidR="00513D20" w:rsidRDefault="001B3C1F" w:rsidP="001B3C1F">
      <w:pPr>
        <w:tabs>
          <w:tab w:val="left" w:pos="7320"/>
        </w:tabs>
        <w:spacing w:after="120" w:line="240" w:lineRule="auto"/>
        <w:ind w:right="454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ab/>
      </w:r>
    </w:p>
    <w:p w14:paraId="00148BF0" w14:textId="25FE3B0D" w:rsidR="00513D20" w:rsidRDefault="00513D20" w:rsidP="00513D20">
      <w:pPr>
        <w:spacing w:after="120" w:line="240" w:lineRule="auto"/>
        <w:ind w:right="454"/>
        <w:rPr>
          <w:rFonts w:ascii="Arial" w:hAnsi="Arial" w:cs="Arial"/>
          <w:lang w:val="it-IT"/>
        </w:rPr>
      </w:pPr>
    </w:p>
    <w:p w14:paraId="6AA8BA79" w14:textId="77777777" w:rsidR="002C7899" w:rsidRDefault="002C7899" w:rsidP="00513D20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66069D14" w14:textId="0F7C6E03" w:rsidR="002C7899" w:rsidRDefault="001B3C1F" w:rsidP="001B3C1F">
      <w:pPr>
        <w:tabs>
          <w:tab w:val="left" w:pos="8115"/>
        </w:tabs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ab/>
      </w:r>
    </w:p>
    <w:p w14:paraId="596F85E1" w14:textId="77777777" w:rsidR="00DA42EC" w:rsidRDefault="00DA42EC" w:rsidP="00513D20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2623612C" w14:textId="77777777" w:rsidR="00513D20" w:rsidRPr="00E363BA" w:rsidRDefault="00513D20" w:rsidP="00513D20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  <w:r w:rsidRPr="00E363BA">
        <w:rPr>
          <w:rFonts w:ascii="Titillium Web" w:hAnsi="Titillium Web" w:cs="Arial"/>
          <w:sz w:val="24"/>
          <w:szCs w:val="24"/>
          <w:lang w:val="it-IT"/>
        </w:rPr>
        <w:t>I pulsanti nelle schermate dell’applicazione servono:</w:t>
      </w:r>
    </w:p>
    <w:p w14:paraId="3653A216" w14:textId="77777777" w:rsidR="00513D20" w:rsidRDefault="00513D20" w:rsidP="00513D20">
      <w:pPr>
        <w:spacing w:after="120" w:line="240" w:lineRule="auto"/>
        <w:ind w:right="454"/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lang w:val="it-IT" w:eastAsia="it-IT"/>
        </w:rPr>
        <w:drawing>
          <wp:anchor distT="0" distB="0" distL="114300" distR="114300" simplePos="0" relativeHeight="251665920" behindDoc="0" locked="0" layoutInCell="1" allowOverlap="1" wp14:anchorId="217E2363" wp14:editId="7F205498">
            <wp:simplePos x="0" y="0"/>
            <wp:positionH relativeFrom="column">
              <wp:posOffset>377825</wp:posOffset>
            </wp:positionH>
            <wp:positionV relativeFrom="paragraph">
              <wp:posOffset>121285</wp:posOffset>
            </wp:positionV>
            <wp:extent cx="1367790" cy="1997710"/>
            <wp:effectExtent l="190500" t="190500" r="194310" b="1930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FC4F" w14:textId="77777777" w:rsidR="00513D20" w:rsidRDefault="00513D20" w:rsidP="00513D20">
      <w:pPr>
        <w:spacing w:after="120" w:line="240" w:lineRule="auto"/>
        <w:ind w:right="454"/>
        <w:rPr>
          <w:rFonts w:ascii="Arial" w:hAnsi="Arial" w:cs="Arial"/>
          <w:lang w:val="it-IT"/>
        </w:rPr>
      </w:pPr>
    </w:p>
    <w:p w14:paraId="19454622" w14:textId="77777777" w:rsidR="00513D20" w:rsidRDefault="00513D20" w:rsidP="00513D20">
      <w:pPr>
        <w:spacing w:after="120" w:line="240" w:lineRule="auto"/>
        <w:ind w:right="454"/>
        <w:rPr>
          <w:rFonts w:ascii="Arial" w:hAnsi="Arial" w:cs="Arial"/>
          <w:lang w:val="it-IT"/>
        </w:rPr>
      </w:pPr>
    </w:p>
    <w:p w14:paraId="11A03B41" w14:textId="77777777" w:rsidR="00513D20" w:rsidRPr="00B905C0" w:rsidRDefault="00513D20" w:rsidP="00513D20">
      <w:pPr>
        <w:spacing w:after="120" w:line="240" w:lineRule="auto"/>
        <w:ind w:left="2880" w:right="454" w:firstLine="720"/>
        <w:rPr>
          <w:rFonts w:ascii="Arial" w:hAnsi="Arial" w:cs="Arial"/>
          <w:lang w:val="it-IT"/>
        </w:rPr>
      </w:pPr>
      <w:r w:rsidRPr="00E363BA">
        <w:rPr>
          <w:rFonts w:ascii="Titillium Web" w:hAnsi="Titillium Web"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5A3DF0" wp14:editId="1F06D743">
                <wp:simplePos x="0" y="0"/>
                <wp:positionH relativeFrom="column">
                  <wp:posOffset>831850</wp:posOffset>
                </wp:positionH>
                <wp:positionV relativeFrom="paragraph">
                  <wp:posOffset>34290</wp:posOffset>
                </wp:positionV>
                <wp:extent cx="1362075" cy="45085"/>
                <wp:effectExtent l="57150" t="76200" r="85725" b="12636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C3E00E" id="Straight Arrow Connector 26" o:spid="_x0000_s1026" type="#_x0000_t32" style="position:absolute;margin-left:65.5pt;margin-top:2.7pt;width:107.25pt;height:3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" strokecolor="gray [162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 w:rsidRPr="00E363BA">
        <w:rPr>
          <w:rFonts w:ascii="Titillium Web" w:hAnsi="Titillium Web" w:cs="Arial"/>
          <w:sz w:val="24"/>
          <w:szCs w:val="24"/>
          <w:lang w:val="it-IT"/>
        </w:rPr>
        <w:t>a visualizzare i dati</w:t>
      </w:r>
      <w:r>
        <w:rPr>
          <w:rFonts w:ascii="Arial" w:hAnsi="Arial" w:cs="Arial"/>
          <w:lang w:val="it-IT"/>
        </w:rPr>
        <w:t xml:space="preserve"> </w:t>
      </w:r>
    </w:p>
    <w:p w14:paraId="4B0DE93B" w14:textId="77777777" w:rsidR="00513D20" w:rsidRDefault="00513D20" w:rsidP="00513D20">
      <w:pPr>
        <w:spacing w:after="120" w:line="240" w:lineRule="auto"/>
        <w:ind w:right="454"/>
        <w:rPr>
          <w:rFonts w:ascii="Arial" w:hAnsi="Arial" w:cs="Arial"/>
          <w:b/>
          <w:lang w:val="it-IT"/>
        </w:rPr>
      </w:pPr>
    </w:p>
    <w:p w14:paraId="6FB9543F" w14:textId="6756618F" w:rsidR="00513D20" w:rsidRPr="00E363BA" w:rsidRDefault="00513D20" w:rsidP="00513D20">
      <w:pPr>
        <w:spacing w:after="120" w:line="240" w:lineRule="auto"/>
        <w:ind w:left="2880" w:right="454" w:firstLine="720"/>
        <w:rPr>
          <w:rFonts w:ascii="Arial" w:hAnsi="Arial" w:cs="Arial"/>
          <w:lang w:val="it-IT"/>
        </w:rPr>
      </w:pPr>
      <w:r w:rsidRPr="00E363BA">
        <w:rPr>
          <w:rFonts w:ascii="Titillium Web" w:hAnsi="Titillium Web" w:cs="Arial"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7CEC38" wp14:editId="277F1A1B">
                <wp:simplePos x="0" y="0"/>
                <wp:positionH relativeFrom="column">
                  <wp:posOffset>1212850</wp:posOffset>
                </wp:positionH>
                <wp:positionV relativeFrom="paragraph">
                  <wp:posOffset>54610</wp:posOffset>
                </wp:positionV>
                <wp:extent cx="1028700" cy="197485"/>
                <wp:effectExtent l="57150" t="57150" r="0" b="1263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974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13E87E" id="Straight Arrow Connector 25" o:spid="_x0000_s1026" type="#_x0000_t32" style="position:absolute;margin-left:95.5pt;margin-top:4.3pt;width:81pt;height:15.5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" strokecolor="gray [162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 w:rsidRPr="00E363BA">
        <w:rPr>
          <w:rFonts w:ascii="Titillium Web" w:hAnsi="Titillium Web" w:cs="Arial"/>
          <w:sz w:val="24"/>
          <w:szCs w:val="24"/>
          <w:lang w:val="it-IT"/>
        </w:rPr>
        <w:t>ad inserire</w:t>
      </w:r>
      <w:r w:rsidR="00E363BA" w:rsidRPr="00E363BA">
        <w:rPr>
          <w:rFonts w:ascii="Titillium Web" w:hAnsi="Titillium Web" w:cs="Arial"/>
          <w:sz w:val="24"/>
          <w:szCs w:val="24"/>
          <w:lang w:val="it-IT"/>
        </w:rPr>
        <w:t xml:space="preserve"> i dati</w:t>
      </w:r>
    </w:p>
    <w:p w14:paraId="33E1F098" w14:textId="77777777" w:rsidR="00513D20" w:rsidRDefault="00513D20" w:rsidP="00513D20">
      <w:pPr>
        <w:spacing w:after="120" w:line="240" w:lineRule="auto"/>
        <w:ind w:right="454"/>
        <w:jc w:val="center"/>
        <w:rPr>
          <w:rFonts w:ascii="Arial" w:hAnsi="Arial" w:cs="Arial"/>
          <w:b/>
          <w:lang w:val="it-IT"/>
        </w:rPr>
      </w:pPr>
    </w:p>
    <w:p w14:paraId="7DD7CCDC" w14:textId="77777777" w:rsidR="00513D20" w:rsidRPr="00B905C0" w:rsidRDefault="00513D20" w:rsidP="00513D20">
      <w:pPr>
        <w:spacing w:after="120" w:line="240" w:lineRule="auto"/>
        <w:ind w:right="454"/>
        <w:rPr>
          <w:rFonts w:ascii="Arial" w:hAnsi="Arial" w:cs="Arial"/>
          <w:lang w:val="it-IT"/>
        </w:rPr>
      </w:pPr>
      <w:r w:rsidRPr="00B905C0"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1937A7" wp14:editId="40FFDF7C">
                <wp:simplePos x="0" y="0"/>
                <wp:positionH relativeFrom="column">
                  <wp:posOffset>1635125</wp:posOffset>
                </wp:positionH>
                <wp:positionV relativeFrom="paragraph">
                  <wp:posOffset>59690</wp:posOffset>
                </wp:positionV>
                <wp:extent cx="561975" cy="47625"/>
                <wp:effectExtent l="38100" t="57150" r="85725" b="1238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47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headEnd type="triangle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B73097" id="Straight Arrow Connector 7" o:spid="_x0000_s1026" type="#_x0000_t32" style="position:absolute;margin-left:128.75pt;margin-top:4.7pt;width:44.25pt;height:3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" strokecolor="gray [162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lang w:val="it-IT"/>
        </w:rPr>
        <w:t xml:space="preserve">  </w:t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</w:r>
      <w:r w:rsidRPr="00E363BA">
        <w:rPr>
          <w:rFonts w:ascii="Titillium Web" w:hAnsi="Titillium Web" w:cs="Arial"/>
          <w:sz w:val="24"/>
          <w:szCs w:val="24"/>
          <w:lang w:val="it-IT"/>
        </w:rPr>
        <w:t>a cancellare i dati</w:t>
      </w:r>
    </w:p>
    <w:p w14:paraId="5ADB055D" w14:textId="77777777" w:rsidR="00513D20" w:rsidRDefault="00513D20" w:rsidP="00513D20">
      <w:pPr>
        <w:spacing w:after="120" w:line="240" w:lineRule="auto"/>
        <w:ind w:right="454"/>
        <w:jc w:val="center"/>
        <w:rPr>
          <w:rFonts w:ascii="Arial" w:hAnsi="Arial" w:cs="Arial"/>
          <w:b/>
          <w:lang w:val="it-IT"/>
        </w:rPr>
      </w:pPr>
    </w:p>
    <w:p w14:paraId="1F699AED" w14:textId="77777777" w:rsidR="00513D20" w:rsidRDefault="00513D20" w:rsidP="00513D20">
      <w:pPr>
        <w:spacing w:after="120" w:line="240" w:lineRule="auto"/>
        <w:ind w:right="454"/>
        <w:jc w:val="center"/>
        <w:rPr>
          <w:rFonts w:ascii="Arial" w:hAnsi="Arial" w:cs="Arial"/>
          <w:b/>
          <w:lang w:val="it-IT"/>
        </w:rPr>
      </w:pPr>
    </w:p>
    <w:p w14:paraId="266FFA2E" w14:textId="77777777" w:rsidR="00DA42EC" w:rsidRDefault="00DA42EC" w:rsidP="00513D20">
      <w:pPr>
        <w:spacing w:after="120" w:line="24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30DD90B3" w14:textId="77777777" w:rsidR="00DA42EC" w:rsidRDefault="00DA42EC" w:rsidP="00513D20">
      <w:pPr>
        <w:spacing w:after="120" w:line="24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20B83F5E" w14:textId="77777777" w:rsidR="00E363BA" w:rsidRDefault="00513D20" w:rsidP="00513D20">
      <w:pPr>
        <w:spacing w:after="120" w:line="240" w:lineRule="auto"/>
        <w:ind w:right="454"/>
        <w:jc w:val="both"/>
        <w:rPr>
          <w:rFonts w:ascii="Arial" w:hAnsi="Arial" w:cs="Arial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>Di seguito vengono descritte le funzioni a disposizione delle scuole</w:t>
      </w:r>
      <w:r>
        <w:rPr>
          <w:rFonts w:ascii="Arial" w:hAnsi="Arial" w:cs="Arial"/>
          <w:lang w:val="it-IT"/>
        </w:rPr>
        <w:t>.</w:t>
      </w:r>
    </w:p>
    <w:p w14:paraId="731B8189" w14:textId="5763BD55" w:rsidR="00513D20" w:rsidRDefault="00513D20" w:rsidP="00513D20">
      <w:pPr>
        <w:spacing w:after="120" w:line="240" w:lineRule="auto"/>
        <w:ind w:right="454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21777E3F" w14:textId="77777777" w:rsidR="00407EFA" w:rsidRPr="00853617" w:rsidRDefault="00407EFA" w:rsidP="00820D93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  <w:r w:rsidRPr="00853617">
        <w:rPr>
          <w:rFonts w:ascii="Titillium Web" w:eastAsiaTheme="minorHAnsi" w:hAnsi="Titillium Web" w:cs="Arial"/>
          <w:b/>
          <w:sz w:val="28"/>
          <w:szCs w:val="28"/>
        </w:rPr>
        <w:lastRenderedPageBreak/>
        <w:t xml:space="preserve">Cruscotto di Consolidamento </w:t>
      </w:r>
    </w:p>
    <w:p w14:paraId="0032F47B" w14:textId="19929C5A" w:rsidR="00407EFA" w:rsidRPr="004578F7" w:rsidRDefault="00BB377E" w:rsidP="00407EFA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Il</w:t>
      </w:r>
      <w:r w:rsidR="00407EFA">
        <w:rPr>
          <w:rFonts w:ascii="Titillium Web" w:eastAsiaTheme="minorHAnsi" w:hAnsi="Titillium Web" w:cs="Arial"/>
          <w:szCs w:val="24"/>
        </w:rPr>
        <w:t xml:space="preserve"> “</w:t>
      </w:r>
      <w:r w:rsidR="00407EFA" w:rsidRPr="00A3578A">
        <w:rPr>
          <w:rFonts w:ascii="Titillium Web" w:eastAsiaTheme="minorHAnsi" w:hAnsi="Titillium Web" w:cs="Arial"/>
          <w:szCs w:val="24"/>
        </w:rPr>
        <w:t>Cruscotto di Consolidamento</w:t>
      </w:r>
      <w:r w:rsidR="00407EFA">
        <w:rPr>
          <w:rFonts w:ascii="Titillium Web" w:eastAsiaTheme="minorHAnsi" w:hAnsi="Titillium Web" w:cs="Arial"/>
          <w:szCs w:val="24"/>
        </w:rPr>
        <w:t xml:space="preserve">” </w:t>
      </w:r>
      <w:r>
        <w:rPr>
          <w:rFonts w:ascii="Titillium Web" w:eastAsiaTheme="minorHAnsi" w:hAnsi="Titillium Web" w:cs="Arial"/>
          <w:szCs w:val="24"/>
        </w:rPr>
        <w:t xml:space="preserve">serve a </w:t>
      </w:r>
      <w:r w:rsidR="00407EFA" w:rsidRPr="004578F7">
        <w:rPr>
          <w:rFonts w:ascii="Titillium Web" w:eastAsiaTheme="minorHAnsi" w:hAnsi="Titillium Web" w:cs="Arial"/>
          <w:szCs w:val="24"/>
        </w:rPr>
        <w:t xml:space="preserve">dichiarare il consolidamento </w:t>
      </w:r>
      <w:r w:rsidR="00407EFA">
        <w:rPr>
          <w:rFonts w:ascii="Titillium Web" w:eastAsiaTheme="minorHAnsi" w:hAnsi="Titillium Web" w:cs="Arial"/>
          <w:szCs w:val="24"/>
        </w:rPr>
        <w:t>dei dati</w:t>
      </w:r>
      <w:r w:rsidR="00916E1F">
        <w:rPr>
          <w:rFonts w:ascii="Titillium Web" w:eastAsiaTheme="minorHAnsi" w:hAnsi="Titillium Web" w:cs="Arial"/>
          <w:szCs w:val="24"/>
        </w:rPr>
        <w:t xml:space="preserve"> relativi </w:t>
      </w:r>
      <w:proofErr w:type="spellStart"/>
      <w:r w:rsidR="00916E1F">
        <w:rPr>
          <w:rFonts w:ascii="Titillium Web" w:eastAsiaTheme="minorHAnsi" w:hAnsi="Titillium Web" w:cs="Arial"/>
          <w:szCs w:val="24"/>
        </w:rPr>
        <w:t>all’a.s.</w:t>
      </w:r>
      <w:proofErr w:type="spellEnd"/>
      <w:r w:rsidR="00916E1F">
        <w:rPr>
          <w:rFonts w:ascii="Titillium Web" w:eastAsiaTheme="minorHAnsi" w:hAnsi="Titillium Web" w:cs="Arial"/>
          <w:szCs w:val="24"/>
        </w:rPr>
        <w:t xml:space="preserve"> 201</w:t>
      </w:r>
      <w:r w:rsidR="008D5AAC">
        <w:rPr>
          <w:rFonts w:ascii="Titillium Web" w:eastAsiaTheme="minorHAnsi" w:hAnsi="Titillium Web" w:cs="Arial"/>
          <w:szCs w:val="24"/>
        </w:rPr>
        <w:t>7</w:t>
      </w:r>
      <w:r w:rsidR="00916E1F">
        <w:rPr>
          <w:rFonts w:ascii="Titillium Web" w:eastAsiaTheme="minorHAnsi" w:hAnsi="Titillium Web" w:cs="Arial"/>
          <w:szCs w:val="24"/>
        </w:rPr>
        <w:t>/201</w:t>
      </w:r>
      <w:r w:rsidR="008D5AAC">
        <w:rPr>
          <w:rFonts w:ascii="Titillium Web" w:eastAsiaTheme="minorHAnsi" w:hAnsi="Titillium Web" w:cs="Arial"/>
          <w:szCs w:val="24"/>
        </w:rPr>
        <w:t>8</w:t>
      </w:r>
      <w:r w:rsidR="00916E1F">
        <w:rPr>
          <w:rFonts w:ascii="Titillium Web" w:eastAsiaTheme="minorHAnsi" w:hAnsi="Titillium Web" w:cs="Arial"/>
          <w:szCs w:val="24"/>
        </w:rPr>
        <w:t>,</w:t>
      </w:r>
      <w:r w:rsidR="00407EFA">
        <w:rPr>
          <w:rFonts w:ascii="Titillium Web" w:eastAsiaTheme="minorHAnsi" w:hAnsi="Titillium Web" w:cs="Arial"/>
          <w:szCs w:val="24"/>
        </w:rPr>
        <w:t xml:space="preserve"> </w:t>
      </w:r>
      <w:r w:rsidR="00407EFA" w:rsidRPr="004578F7">
        <w:rPr>
          <w:rFonts w:ascii="Titillium Web" w:eastAsiaTheme="minorHAnsi" w:hAnsi="Titillium Web" w:cs="Arial"/>
          <w:szCs w:val="24"/>
        </w:rPr>
        <w:t>per poi passare alla gestione dell’anno scolastico in corso.</w:t>
      </w:r>
    </w:p>
    <w:p w14:paraId="3B8DEC7B" w14:textId="04A0FA6B" w:rsidR="00407EFA" w:rsidRPr="004578F7" w:rsidRDefault="00916E1F" w:rsidP="00B87964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A</w:t>
      </w:r>
      <w:r w:rsidR="00407EFA" w:rsidRPr="004578F7">
        <w:rPr>
          <w:rFonts w:ascii="Titillium Web" w:eastAsiaTheme="minorHAnsi" w:hAnsi="Titillium Web" w:cs="Arial"/>
          <w:szCs w:val="24"/>
        </w:rPr>
        <w:t>ccede</w:t>
      </w:r>
      <w:r>
        <w:rPr>
          <w:rFonts w:ascii="Titillium Web" w:eastAsiaTheme="minorHAnsi" w:hAnsi="Titillium Web" w:cs="Arial"/>
          <w:szCs w:val="24"/>
        </w:rPr>
        <w:t xml:space="preserve">ndo con </w:t>
      </w:r>
      <w:proofErr w:type="spellStart"/>
      <w:r w:rsidR="00407EFA" w:rsidRPr="004578F7">
        <w:rPr>
          <w:rFonts w:ascii="Titillium Web" w:eastAsiaTheme="minorHAnsi" w:hAnsi="Titillium Web" w:cs="Arial"/>
          <w:szCs w:val="24"/>
        </w:rPr>
        <w:t>l’a.s.</w:t>
      </w:r>
      <w:proofErr w:type="spellEnd"/>
      <w:r w:rsidR="00407EFA" w:rsidRPr="004578F7">
        <w:rPr>
          <w:rFonts w:ascii="Titillium Web" w:eastAsiaTheme="minorHAnsi" w:hAnsi="Titillium Web" w:cs="Arial"/>
          <w:szCs w:val="24"/>
        </w:rPr>
        <w:t xml:space="preserve"> 201</w:t>
      </w:r>
      <w:r w:rsidR="003550F3">
        <w:rPr>
          <w:rFonts w:ascii="Titillium Web" w:eastAsiaTheme="minorHAnsi" w:hAnsi="Titillium Web" w:cs="Arial"/>
          <w:szCs w:val="24"/>
        </w:rPr>
        <w:t>7</w:t>
      </w:r>
      <w:r w:rsidR="00407EFA" w:rsidRPr="004578F7">
        <w:rPr>
          <w:rFonts w:ascii="Titillium Web" w:eastAsiaTheme="minorHAnsi" w:hAnsi="Titillium Web" w:cs="Arial"/>
          <w:szCs w:val="24"/>
        </w:rPr>
        <w:t>/1</w:t>
      </w:r>
      <w:r w:rsidR="003550F3">
        <w:rPr>
          <w:rFonts w:ascii="Titillium Web" w:eastAsiaTheme="minorHAnsi" w:hAnsi="Titillium Web" w:cs="Arial"/>
          <w:szCs w:val="24"/>
        </w:rPr>
        <w:t>8</w:t>
      </w:r>
      <w:r w:rsidR="003D4DF0">
        <w:rPr>
          <w:rFonts w:ascii="Titillium Web" w:eastAsiaTheme="minorHAnsi" w:hAnsi="Titillium Web" w:cs="Arial"/>
          <w:szCs w:val="24"/>
        </w:rPr>
        <w:t>,</w:t>
      </w:r>
      <w:r w:rsidR="00407EFA" w:rsidRPr="004578F7">
        <w:rPr>
          <w:rFonts w:ascii="Titillium Web" w:eastAsiaTheme="minorHAnsi" w:hAnsi="Titillium Web" w:cs="Arial"/>
          <w:szCs w:val="24"/>
        </w:rPr>
        <w:t xml:space="preserve"> </w:t>
      </w:r>
      <w:r w:rsidR="003D4DF0" w:rsidRPr="00456535">
        <w:rPr>
          <w:rFonts w:ascii="Titillium Web" w:hAnsi="Titillium Web" w:cs="Arial"/>
          <w:szCs w:val="24"/>
        </w:rPr>
        <w:t>alla voce di menu di “Anagrafe Nazionale Studenti”</w:t>
      </w:r>
      <w:r w:rsidR="003D4DF0">
        <w:rPr>
          <w:rFonts w:ascii="Titillium Web" w:hAnsi="Titillium Web" w:cs="Arial"/>
          <w:szCs w:val="24"/>
        </w:rPr>
        <w:t>,</w:t>
      </w:r>
      <w:r w:rsidR="003D4DF0" w:rsidRPr="00456535">
        <w:rPr>
          <w:rFonts w:ascii="Titillium Web" w:hAnsi="Titillium Web" w:cs="Arial"/>
          <w:szCs w:val="24"/>
        </w:rPr>
        <w:t xml:space="preserve"> le scuole hanno a disposizione un cruscotto riepilogativo </w:t>
      </w:r>
      <w:r w:rsidRPr="00916E1F">
        <w:rPr>
          <w:rFonts w:ascii="Titillium Web" w:eastAsiaTheme="minorHAnsi" w:hAnsi="Titillium Web" w:cs="Arial"/>
          <w:szCs w:val="24"/>
        </w:rPr>
        <w:t>del numero di frequenze censite</w:t>
      </w:r>
      <w:r>
        <w:rPr>
          <w:rFonts w:ascii="Titillium Web" w:eastAsiaTheme="minorHAnsi" w:hAnsi="Titillium Web" w:cs="Arial"/>
          <w:szCs w:val="24"/>
        </w:rPr>
        <w:t xml:space="preserve"> e la scuola </w:t>
      </w:r>
      <w:r w:rsidR="00BB377E">
        <w:rPr>
          <w:rFonts w:ascii="Titillium Web" w:eastAsiaTheme="minorHAnsi" w:hAnsi="Titillium Web" w:cs="Arial"/>
          <w:szCs w:val="24"/>
        </w:rPr>
        <w:t>deve</w:t>
      </w:r>
      <w:r>
        <w:rPr>
          <w:rFonts w:ascii="Titillium Web" w:eastAsiaTheme="minorHAnsi" w:hAnsi="Titillium Web" w:cs="Arial"/>
          <w:szCs w:val="24"/>
        </w:rPr>
        <w:t xml:space="preserve"> </w:t>
      </w:r>
      <w:r w:rsidR="00407EFA" w:rsidRPr="004578F7">
        <w:rPr>
          <w:rFonts w:ascii="Titillium Web" w:eastAsiaTheme="minorHAnsi" w:hAnsi="Titillium Web" w:cs="Arial"/>
          <w:szCs w:val="24"/>
        </w:rPr>
        <w:t>dichiarare il Consolidamento frequenze.</w:t>
      </w:r>
      <w:r w:rsidR="00B87964">
        <w:rPr>
          <w:rFonts w:ascii="Titillium Web" w:eastAsiaTheme="minorHAnsi" w:hAnsi="Titillium Web" w:cs="Arial"/>
          <w:szCs w:val="24"/>
        </w:rPr>
        <w:t xml:space="preserve"> </w:t>
      </w:r>
      <w:r w:rsidR="00407EFA" w:rsidRPr="004578F7">
        <w:rPr>
          <w:rFonts w:ascii="Titillium Web" w:eastAsiaTheme="minorHAnsi" w:hAnsi="Titillium Web" w:cs="Arial"/>
          <w:szCs w:val="24"/>
        </w:rPr>
        <w:t xml:space="preserve">Solo dopo aver fatto questa operazione </w:t>
      </w:r>
      <w:r w:rsidR="008845E3">
        <w:rPr>
          <w:rFonts w:ascii="Titillium Web" w:eastAsiaTheme="minorHAnsi" w:hAnsi="Titillium Web" w:cs="Arial"/>
          <w:szCs w:val="24"/>
        </w:rPr>
        <w:t>è possibile</w:t>
      </w:r>
      <w:r w:rsidR="00407EFA" w:rsidRPr="004578F7">
        <w:rPr>
          <w:rFonts w:ascii="Titillium Web" w:eastAsiaTheme="minorHAnsi" w:hAnsi="Titillium Web" w:cs="Arial"/>
          <w:szCs w:val="24"/>
        </w:rPr>
        <w:t xml:space="preserve"> passare alla gestione delle frequenze per </w:t>
      </w:r>
      <w:proofErr w:type="spellStart"/>
      <w:r w:rsidR="00407EFA" w:rsidRPr="004578F7">
        <w:rPr>
          <w:rFonts w:ascii="Titillium Web" w:eastAsiaTheme="minorHAnsi" w:hAnsi="Titillium Web" w:cs="Arial"/>
          <w:szCs w:val="24"/>
        </w:rPr>
        <w:t>l’a.s.</w:t>
      </w:r>
      <w:proofErr w:type="spellEnd"/>
      <w:r w:rsidR="00407EFA" w:rsidRPr="004578F7">
        <w:rPr>
          <w:rFonts w:ascii="Titillium Web" w:eastAsiaTheme="minorHAnsi" w:hAnsi="Titillium Web" w:cs="Arial"/>
          <w:szCs w:val="24"/>
        </w:rPr>
        <w:t xml:space="preserve"> 201</w:t>
      </w:r>
      <w:r w:rsidR="003550F3">
        <w:rPr>
          <w:rFonts w:ascii="Titillium Web" w:eastAsiaTheme="minorHAnsi" w:hAnsi="Titillium Web" w:cs="Arial"/>
          <w:szCs w:val="24"/>
        </w:rPr>
        <w:t>8/19</w:t>
      </w:r>
      <w:r w:rsidR="00407EFA" w:rsidRPr="004578F7">
        <w:rPr>
          <w:rFonts w:ascii="Titillium Web" w:eastAsiaTheme="minorHAnsi" w:hAnsi="Titillium Web" w:cs="Arial"/>
          <w:szCs w:val="24"/>
        </w:rPr>
        <w:t>.</w:t>
      </w:r>
    </w:p>
    <w:p w14:paraId="4EB5F72F" w14:textId="0D3F1C34" w:rsidR="00407EFA" w:rsidRPr="004578F7" w:rsidRDefault="00BB377E" w:rsidP="00BB377E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4578F7">
        <w:rPr>
          <w:rFonts w:ascii="Titillium Web" w:eastAsiaTheme="minorHAnsi" w:hAnsi="Titillium Web" w:cs="Arial"/>
          <w:szCs w:val="24"/>
        </w:rPr>
        <w:t>Il Consolidamento frequenze deve essere effettuato sia dalla scuola che ha scelto di operare sul SIDI che da quella che ha scelto di operare tramite l’invio del flus</w:t>
      </w:r>
      <w:r>
        <w:rPr>
          <w:rFonts w:ascii="Titillium Web" w:eastAsiaTheme="minorHAnsi" w:hAnsi="Titillium Web" w:cs="Arial"/>
          <w:szCs w:val="24"/>
        </w:rPr>
        <w:t xml:space="preserve">so e </w:t>
      </w:r>
      <w:r w:rsidR="00407EFA" w:rsidRPr="004578F7">
        <w:rPr>
          <w:rFonts w:ascii="Titillium Web" w:eastAsiaTheme="minorHAnsi" w:hAnsi="Titillium Web" w:cs="Arial"/>
          <w:szCs w:val="24"/>
        </w:rPr>
        <w:t xml:space="preserve">può essere revocato fino a quando non </w:t>
      </w:r>
      <w:r>
        <w:rPr>
          <w:rFonts w:ascii="Titillium Web" w:eastAsiaTheme="minorHAnsi" w:hAnsi="Titillium Web" w:cs="Arial"/>
          <w:szCs w:val="24"/>
        </w:rPr>
        <w:t>sono state</w:t>
      </w:r>
      <w:r w:rsidR="00407EFA" w:rsidRPr="004578F7">
        <w:rPr>
          <w:rFonts w:ascii="Titillium Web" w:eastAsiaTheme="minorHAnsi" w:hAnsi="Titillium Web" w:cs="Arial"/>
          <w:szCs w:val="24"/>
        </w:rPr>
        <w:t xml:space="preserve"> inserit</w:t>
      </w:r>
      <w:r>
        <w:rPr>
          <w:rFonts w:ascii="Titillium Web" w:eastAsiaTheme="minorHAnsi" w:hAnsi="Titillium Web" w:cs="Arial"/>
          <w:szCs w:val="24"/>
        </w:rPr>
        <w:t>e</w:t>
      </w:r>
      <w:r w:rsidR="00407EFA" w:rsidRPr="004578F7">
        <w:rPr>
          <w:rFonts w:ascii="Titillium Web" w:eastAsiaTheme="minorHAnsi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 xml:space="preserve">le </w:t>
      </w:r>
      <w:r w:rsidR="00407EFA" w:rsidRPr="004578F7">
        <w:rPr>
          <w:rFonts w:ascii="Titillium Web" w:eastAsiaTheme="minorHAnsi" w:hAnsi="Titillium Web" w:cs="Arial"/>
          <w:szCs w:val="24"/>
        </w:rPr>
        <w:t xml:space="preserve">frequenze per </w:t>
      </w:r>
      <w:proofErr w:type="spellStart"/>
      <w:r w:rsidR="00407EFA" w:rsidRPr="004578F7">
        <w:rPr>
          <w:rFonts w:ascii="Titillium Web" w:eastAsiaTheme="minorHAnsi" w:hAnsi="Titillium Web" w:cs="Arial"/>
          <w:szCs w:val="24"/>
        </w:rPr>
        <w:t>l’a.s.</w:t>
      </w:r>
      <w:proofErr w:type="spellEnd"/>
      <w:r w:rsidR="00407EFA" w:rsidRPr="004578F7">
        <w:rPr>
          <w:rFonts w:ascii="Titillium Web" w:eastAsiaTheme="minorHAnsi" w:hAnsi="Titillium Web" w:cs="Arial"/>
          <w:szCs w:val="24"/>
        </w:rPr>
        <w:t xml:space="preserve"> 201</w:t>
      </w:r>
      <w:r w:rsidR="003550F3">
        <w:rPr>
          <w:rFonts w:ascii="Titillium Web" w:eastAsiaTheme="minorHAnsi" w:hAnsi="Titillium Web" w:cs="Arial"/>
          <w:szCs w:val="24"/>
        </w:rPr>
        <w:t>8</w:t>
      </w:r>
      <w:r w:rsidR="00407EFA" w:rsidRPr="004578F7">
        <w:rPr>
          <w:rFonts w:ascii="Titillium Web" w:eastAsiaTheme="minorHAnsi" w:hAnsi="Titillium Web" w:cs="Arial"/>
          <w:szCs w:val="24"/>
        </w:rPr>
        <w:t>/1</w:t>
      </w:r>
      <w:r w:rsidR="003550F3">
        <w:rPr>
          <w:rFonts w:ascii="Titillium Web" w:eastAsiaTheme="minorHAnsi" w:hAnsi="Titillium Web" w:cs="Arial"/>
          <w:szCs w:val="24"/>
        </w:rPr>
        <w:t>9</w:t>
      </w:r>
      <w:r w:rsidR="00407EFA" w:rsidRPr="004578F7">
        <w:rPr>
          <w:rFonts w:ascii="Titillium Web" w:eastAsiaTheme="minorHAnsi" w:hAnsi="Titillium Web" w:cs="Arial"/>
          <w:szCs w:val="24"/>
        </w:rPr>
        <w:t>.</w:t>
      </w:r>
    </w:p>
    <w:p w14:paraId="6799BF61" w14:textId="77777777" w:rsidR="008845E3" w:rsidRPr="004578F7" w:rsidRDefault="008845E3" w:rsidP="00407EFA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5519678C" w14:textId="77777777" w:rsidR="00407EFA" w:rsidRPr="004578F7" w:rsidRDefault="00407EFA" w:rsidP="00407EFA">
      <w:pPr>
        <w:pStyle w:val="Normale1"/>
        <w:spacing w:line="360" w:lineRule="auto"/>
        <w:jc w:val="center"/>
        <w:rPr>
          <w:rFonts w:ascii="Titillium Web" w:hAnsi="Titillium Web" w:cs="Arial"/>
          <w:szCs w:val="24"/>
        </w:rPr>
      </w:pPr>
      <w:r w:rsidRPr="004578F7">
        <w:rPr>
          <w:rFonts w:ascii="Titillium Web" w:eastAsiaTheme="minorHAnsi" w:hAnsi="Titillium Web" w:cs="Arial"/>
          <w:noProof/>
          <w:szCs w:val="24"/>
          <w:lang w:eastAsia="it-IT"/>
        </w:rPr>
        <w:drawing>
          <wp:inline distT="0" distB="0" distL="0" distR="0" wp14:anchorId="66AA2A6A" wp14:editId="292A07B7">
            <wp:extent cx="5076000" cy="172200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17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16D0" w14:textId="77777777" w:rsidR="008D5228" w:rsidRDefault="008D5228" w:rsidP="008D522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23201F89" w14:textId="76DF004A" w:rsidR="008D5228" w:rsidRPr="008D5228" w:rsidRDefault="00BB377E" w:rsidP="008D522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Se la scuola non effettua il consolidamento </w:t>
      </w:r>
      <w:r w:rsidR="00B87964">
        <w:rPr>
          <w:rFonts w:ascii="Titillium Web" w:eastAsiaTheme="minorHAnsi" w:hAnsi="Titillium Web" w:cs="Arial"/>
          <w:szCs w:val="24"/>
        </w:rPr>
        <w:t xml:space="preserve">entro il 27 ottobre 2018 </w:t>
      </w:r>
      <w:r>
        <w:rPr>
          <w:rFonts w:ascii="Titillium Web" w:eastAsiaTheme="minorHAnsi" w:hAnsi="Titillium Web" w:cs="Arial"/>
          <w:szCs w:val="24"/>
        </w:rPr>
        <w:t>questo verrà eseguito d’ufficio per cui l</w:t>
      </w:r>
      <w:r w:rsidR="008D5228" w:rsidRPr="008D5228">
        <w:rPr>
          <w:rFonts w:ascii="Titillium Web" w:eastAsiaTheme="minorHAnsi" w:hAnsi="Titillium Web" w:cs="Arial"/>
          <w:szCs w:val="24"/>
        </w:rPr>
        <w:t xml:space="preserve">a funzione non </w:t>
      </w:r>
      <w:r w:rsidR="00A4617F">
        <w:rPr>
          <w:rFonts w:ascii="Titillium Web" w:eastAsiaTheme="minorHAnsi" w:hAnsi="Titillium Web" w:cs="Arial"/>
          <w:szCs w:val="24"/>
        </w:rPr>
        <w:t>sar</w:t>
      </w:r>
      <w:r>
        <w:rPr>
          <w:rFonts w:ascii="Titillium Web" w:eastAsiaTheme="minorHAnsi" w:hAnsi="Titillium Web" w:cs="Arial"/>
          <w:szCs w:val="24"/>
        </w:rPr>
        <w:t>à</w:t>
      </w:r>
      <w:r w:rsidR="008D5228" w:rsidRPr="008D5228">
        <w:rPr>
          <w:rFonts w:ascii="Titillium Web" w:eastAsiaTheme="minorHAnsi" w:hAnsi="Titillium Web" w:cs="Arial"/>
          <w:szCs w:val="24"/>
        </w:rPr>
        <w:t xml:space="preserve"> più disponibile.</w:t>
      </w:r>
    </w:p>
    <w:p w14:paraId="4AA63E20" w14:textId="77777777" w:rsidR="00407EFA" w:rsidRPr="008D5228" w:rsidRDefault="00407EFA" w:rsidP="008D522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2DDF7B83" w14:textId="77777777" w:rsidR="00FF51C9" w:rsidRPr="004A0A91" w:rsidRDefault="00FF51C9" w:rsidP="00D80212">
      <w:pPr>
        <w:spacing w:after="120" w:line="240" w:lineRule="auto"/>
        <w:ind w:right="454"/>
        <w:jc w:val="center"/>
        <w:rPr>
          <w:rFonts w:ascii="Titillium Web" w:hAnsi="Titillium Web" w:cs="Arial"/>
          <w:b/>
          <w:sz w:val="28"/>
          <w:szCs w:val="28"/>
          <w:lang w:val="it-IT"/>
        </w:rPr>
      </w:pPr>
    </w:p>
    <w:p w14:paraId="0ED16E16" w14:textId="77777777" w:rsidR="008845E3" w:rsidRDefault="008845E3" w:rsidP="008845E3">
      <w:pPr>
        <w:spacing w:after="120" w:line="240" w:lineRule="auto"/>
        <w:ind w:right="454"/>
        <w:rPr>
          <w:rFonts w:ascii="Titillium Web" w:hAnsi="Titillium Web" w:cs="Arial"/>
          <w:b/>
          <w:sz w:val="28"/>
          <w:szCs w:val="28"/>
          <w:lang w:val="it-IT"/>
        </w:rPr>
      </w:pPr>
    </w:p>
    <w:p w14:paraId="6CF10F25" w14:textId="77777777" w:rsidR="00B87964" w:rsidRDefault="00B87964" w:rsidP="008845E3">
      <w:pPr>
        <w:spacing w:after="120" w:line="240" w:lineRule="auto"/>
        <w:ind w:right="454"/>
        <w:rPr>
          <w:rFonts w:ascii="Titillium Web" w:hAnsi="Titillium Web" w:cs="Arial"/>
          <w:b/>
          <w:sz w:val="28"/>
          <w:szCs w:val="28"/>
          <w:lang w:val="it-IT"/>
        </w:rPr>
      </w:pPr>
    </w:p>
    <w:p w14:paraId="014548CE" w14:textId="5B5BC301" w:rsidR="00513D20" w:rsidRPr="00407EFA" w:rsidRDefault="00513D20" w:rsidP="008845E3">
      <w:pPr>
        <w:spacing w:after="120" w:line="240" w:lineRule="auto"/>
        <w:ind w:right="454"/>
        <w:rPr>
          <w:rFonts w:ascii="Titillium Web" w:hAnsi="Titillium Web" w:cs="Arial"/>
          <w:b/>
          <w:sz w:val="28"/>
          <w:szCs w:val="28"/>
          <w:lang w:val="it-IT"/>
        </w:rPr>
      </w:pPr>
      <w:r w:rsidRPr="00407EFA">
        <w:rPr>
          <w:rFonts w:ascii="Titillium Web" w:hAnsi="Titillium Web" w:cs="Arial"/>
          <w:b/>
          <w:sz w:val="28"/>
          <w:szCs w:val="28"/>
          <w:lang w:val="it-IT"/>
        </w:rPr>
        <w:t>Gestione sedi</w:t>
      </w:r>
    </w:p>
    <w:p w14:paraId="5A06A6D4" w14:textId="77777777" w:rsidR="00513D20" w:rsidRDefault="00513D20" w:rsidP="00513D20">
      <w:pPr>
        <w:spacing w:after="120" w:line="240" w:lineRule="auto"/>
        <w:ind w:right="454"/>
        <w:jc w:val="both"/>
        <w:rPr>
          <w:rFonts w:ascii="Arial" w:hAnsi="Arial" w:cs="Arial"/>
          <w:sz w:val="24"/>
          <w:szCs w:val="24"/>
          <w:lang w:val="it-IT"/>
        </w:rPr>
      </w:pPr>
    </w:p>
    <w:p w14:paraId="4C3B025C" w14:textId="0AABFF87" w:rsidR="00513D20" w:rsidRPr="004A0A91" w:rsidRDefault="008845E3" w:rsidP="00513D20">
      <w:pPr>
        <w:spacing w:after="120" w:line="36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Nella funzione </w:t>
      </w:r>
      <w:r w:rsidRPr="001D77D9">
        <w:rPr>
          <w:rFonts w:ascii="Titillium Web" w:hAnsi="Titillium Web" w:cs="Arial"/>
          <w:b/>
          <w:sz w:val="24"/>
          <w:szCs w:val="24"/>
          <w:lang w:val="it-IT"/>
        </w:rPr>
        <w:t>Gestione sedi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la scuola visualizza l’elenco delle sedi presenti </w:t>
      </w:r>
      <w:r>
        <w:rPr>
          <w:rFonts w:ascii="Titillium Web" w:hAnsi="Titillium Web" w:cs="Arial"/>
          <w:sz w:val="24"/>
          <w:szCs w:val="24"/>
          <w:lang w:val="it-IT"/>
        </w:rPr>
        <w:t>a sistema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. </w:t>
      </w:r>
      <w:r w:rsidRPr="0029717F">
        <w:rPr>
          <w:rFonts w:ascii="Titillium Web" w:hAnsi="Titillium Web" w:cs="Arial"/>
          <w:b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61824" behindDoc="0" locked="0" layoutInCell="1" allowOverlap="1" wp14:anchorId="34D74CE6" wp14:editId="47651FF6">
            <wp:simplePos x="0" y="0"/>
            <wp:positionH relativeFrom="column">
              <wp:posOffset>6350</wp:posOffset>
            </wp:positionH>
            <wp:positionV relativeFrom="paragraph">
              <wp:posOffset>718185</wp:posOffset>
            </wp:positionV>
            <wp:extent cx="6400800" cy="1419225"/>
            <wp:effectExtent l="190500" t="190500" r="190500" b="2000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 xml:space="preserve">Con </w:t>
      </w:r>
      <w:r w:rsidR="00A4617F">
        <w:rPr>
          <w:rFonts w:ascii="Titillium Web" w:hAnsi="Titillium Web" w:cs="Arial"/>
          <w:sz w:val="24"/>
          <w:szCs w:val="24"/>
          <w:lang w:val="it-IT"/>
        </w:rPr>
        <w:t>“</w:t>
      </w:r>
      <w:r w:rsidR="00513D20" w:rsidRPr="004A0A91">
        <w:rPr>
          <w:rFonts w:ascii="Titillium Web" w:hAnsi="Titillium Web" w:cs="Arial"/>
          <w:b/>
          <w:sz w:val="24"/>
          <w:szCs w:val="24"/>
          <w:lang w:val="it-IT"/>
        </w:rPr>
        <w:t>Inserisci Sede</w:t>
      </w:r>
      <w:r w:rsidR="00A4617F">
        <w:rPr>
          <w:rFonts w:ascii="Titillium Web" w:hAnsi="Titillium Web" w:cs="Arial"/>
          <w:b/>
          <w:sz w:val="24"/>
          <w:szCs w:val="24"/>
          <w:lang w:val="it-IT"/>
        </w:rPr>
        <w:t>”</w:t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 xml:space="preserve"> è possibile definire una sede </w:t>
      </w:r>
      <w:r w:rsidR="00A4617F">
        <w:rPr>
          <w:rFonts w:ascii="Titillium Web" w:hAnsi="Titillium Web" w:cs="Arial"/>
          <w:sz w:val="24"/>
          <w:szCs w:val="24"/>
          <w:lang w:val="it-IT"/>
        </w:rPr>
        <w:t>e</w:t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 xml:space="preserve"> tutte le informazioni di riferimento. Al momento del salvataggio viene controllata l’univocità della denominazione della sede nell’ambito del codice scuola operante.</w:t>
      </w:r>
    </w:p>
    <w:p w14:paraId="0ED66595" w14:textId="6605380C" w:rsidR="00513D20" w:rsidRPr="004A0A91" w:rsidRDefault="008845E3" w:rsidP="00513D20">
      <w:pPr>
        <w:spacing w:after="120" w:line="36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L</w:t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 xml:space="preserve">a </w:t>
      </w:r>
      <w:r w:rsidR="00513D20" w:rsidRPr="004A0A91">
        <w:rPr>
          <w:rFonts w:ascii="Titillium Web" w:hAnsi="Titillium Web" w:cs="Arial"/>
          <w:sz w:val="24"/>
          <w:szCs w:val="24"/>
          <w:u w:val="single"/>
          <w:lang w:val="it-IT"/>
        </w:rPr>
        <w:t>data di inizio validità</w:t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 xml:space="preserve"> deve essere sempre indicata e non è modificabile dopo il primo inserimento; la </w:t>
      </w:r>
      <w:r w:rsidR="00513D20" w:rsidRPr="004A0A91">
        <w:rPr>
          <w:rFonts w:ascii="Titillium Web" w:hAnsi="Titillium Web" w:cs="Arial"/>
          <w:sz w:val="24"/>
          <w:szCs w:val="24"/>
          <w:u w:val="single"/>
          <w:lang w:val="it-IT"/>
        </w:rPr>
        <w:t>data di fine validità</w:t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 xml:space="preserve"> deve essere </w:t>
      </w:r>
      <w:r w:rsidR="00A4617F">
        <w:rPr>
          <w:rFonts w:ascii="Titillium Web" w:hAnsi="Titillium Web" w:cs="Arial"/>
          <w:sz w:val="24"/>
          <w:szCs w:val="24"/>
          <w:lang w:val="it-IT"/>
        </w:rPr>
        <w:t>indicata</w:t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 xml:space="preserve"> solo nel caso in cui la sede non è più attiva ovvero sarà non attiva a partire dalla data inserita.</w:t>
      </w:r>
    </w:p>
    <w:p w14:paraId="5203B6A8" w14:textId="77777777" w:rsidR="00513D20" w:rsidRDefault="00513D20" w:rsidP="00513D20">
      <w:pPr>
        <w:rPr>
          <w:rFonts w:ascii="Arial" w:hAnsi="Arial" w:cs="Arial"/>
          <w:sz w:val="24"/>
          <w:szCs w:val="24"/>
          <w:lang w:val="it-IT"/>
        </w:rPr>
      </w:pPr>
      <w:r w:rsidRPr="00235464">
        <w:rPr>
          <w:rFonts w:ascii="Arial" w:hAnsi="Arial" w:cs="Arial"/>
          <w:szCs w:val="24"/>
          <w:lang w:val="it-IT"/>
        </w:rPr>
        <w:br w:type="page"/>
      </w:r>
    </w:p>
    <w:p w14:paraId="73832757" w14:textId="3FA7FA44" w:rsidR="00513D20" w:rsidRPr="00407EFA" w:rsidRDefault="00513D20" w:rsidP="008845E3">
      <w:pPr>
        <w:spacing w:after="120" w:line="240" w:lineRule="auto"/>
        <w:ind w:right="454"/>
        <w:rPr>
          <w:rFonts w:ascii="Titillium Web" w:hAnsi="Titillium Web" w:cs="Arial"/>
          <w:b/>
          <w:sz w:val="28"/>
          <w:szCs w:val="28"/>
          <w:lang w:val="it-IT"/>
        </w:rPr>
      </w:pPr>
      <w:r w:rsidRPr="00407EFA">
        <w:rPr>
          <w:rFonts w:ascii="Titillium Web" w:hAnsi="Titillium Web" w:cs="Arial"/>
          <w:b/>
          <w:sz w:val="28"/>
          <w:szCs w:val="28"/>
          <w:lang w:val="it-IT"/>
        </w:rPr>
        <w:lastRenderedPageBreak/>
        <w:t>Gestione sezione</w:t>
      </w:r>
    </w:p>
    <w:p w14:paraId="09892C6B" w14:textId="2A38C70A" w:rsidR="00513D20" w:rsidRPr="00392958" w:rsidRDefault="008845E3" w:rsidP="00513D20">
      <w:pPr>
        <w:spacing w:after="120" w:line="240" w:lineRule="auto"/>
        <w:ind w:right="454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29717F">
        <w:rPr>
          <w:rFonts w:ascii="Titillium Web" w:hAnsi="Titillium Web" w:cs="Arial"/>
          <w:b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63872" behindDoc="0" locked="0" layoutInCell="1" allowOverlap="1" wp14:anchorId="22C16CAA" wp14:editId="5F389748">
            <wp:simplePos x="0" y="0"/>
            <wp:positionH relativeFrom="column">
              <wp:posOffset>25400</wp:posOffset>
            </wp:positionH>
            <wp:positionV relativeFrom="paragraph">
              <wp:posOffset>284480</wp:posOffset>
            </wp:positionV>
            <wp:extent cx="5886450" cy="2291080"/>
            <wp:effectExtent l="190500" t="190500" r="190500" b="1854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9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9C96E" w14:textId="77777777" w:rsidR="00513D20" w:rsidRDefault="00513D20" w:rsidP="00513D20">
      <w:pPr>
        <w:spacing w:after="120" w:line="240" w:lineRule="auto"/>
        <w:ind w:right="454"/>
        <w:jc w:val="center"/>
        <w:rPr>
          <w:rFonts w:ascii="Arial" w:hAnsi="Arial" w:cs="Arial"/>
          <w:b/>
          <w:sz w:val="24"/>
          <w:szCs w:val="24"/>
          <w:lang w:val="it-IT"/>
        </w:rPr>
      </w:pPr>
    </w:p>
    <w:p w14:paraId="51316284" w14:textId="0051A1A8" w:rsidR="00513D20" w:rsidRPr="004A0A91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Accedendo da menu alla funzione </w:t>
      </w:r>
      <w:r w:rsidRPr="004A0A91">
        <w:rPr>
          <w:rFonts w:ascii="Titillium Web" w:hAnsi="Titillium Web" w:cs="Arial"/>
          <w:b/>
          <w:sz w:val="24"/>
          <w:szCs w:val="24"/>
          <w:lang w:val="it-IT"/>
        </w:rPr>
        <w:t>Gestione sezion</w:t>
      </w:r>
      <w:r w:rsidR="00A4617F">
        <w:rPr>
          <w:rFonts w:ascii="Titillium Web" w:hAnsi="Titillium Web" w:cs="Arial"/>
          <w:b/>
          <w:sz w:val="24"/>
          <w:szCs w:val="24"/>
          <w:lang w:val="it-IT"/>
        </w:rPr>
        <w:t>i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è possibile censire le sezioni presenti nella scuola utilizzando il tasto </w:t>
      </w:r>
      <w:r w:rsidR="008845E3" w:rsidRPr="008845E3">
        <w:rPr>
          <w:rFonts w:ascii="Titillium Web" w:hAnsi="Titillium Web" w:cs="Arial"/>
          <w:b/>
          <w:sz w:val="24"/>
          <w:szCs w:val="24"/>
          <w:lang w:val="it-IT"/>
        </w:rPr>
        <w:t>I</w:t>
      </w:r>
      <w:r w:rsidRPr="008845E3">
        <w:rPr>
          <w:rFonts w:ascii="Titillium Web" w:hAnsi="Titillium Web" w:cs="Arial"/>
          <w:b/>
          <w:sz w:val="24"/>
          <w:szCs w:val="24"/>
          <w:lang w:val="it-IT"/>
        </w:rPr>
        <w:t>nserisci sezione</w:t>
      </w:r>
      <w:r w:rsidRPr="004A0A91">
        <w:rPr>
          <w:rFonts w:ascii="Titillium Web" w:hAnsi="Titillium Web" w:cs="Arial"/>
          <w:sz w:val="24"/>
          <w:szCs w:val="24"/>
          <w:lang w:val="it-IT"/>
        </w:rPr>
        <w:t>. Il sistema presenta una schermata nella quale inserire le informazioni di riferimento</w:t>
      </w:r>
      <w:r w:rsidR="008845E3">
        <w:rPr>
          <w:rFonts w:ascii="Titillium Web" w:hAnsi="Titillium Web" w:cs="Arial"/>
          <w:sz w:val="24"/>
          <w:szCs w:val="24"/>
          <w:lang w:val="it-IT"/>
        </w:rPr>
        <w:t>: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A4617F">
        <w:rPr>
          <w:rFonts w:ascii="Titillium Web" w:hAnsi="Titillium Web" w:cs="Arial"/>
          <w:sz w:val="24"/>
          <w:szCs w:val="24"/>
          <w:lang w:val="it-IT"/>
        </w:rPr>
        <w:t xml:space="preserve">denominazione della </w:t>
      </w:r>
      <w:r w:rsidRPr="004A0A91">
        <w:rPr>
          <w:rFonts w:ascii="Titillium Web" w:hAnsi="Titillium Web" w:cs="Arial"/>
          <w:sz w:val="24"/>
          <w:szCs w:val="24"/>
          <w:lang w:val="it-IT"/>
        </w:rPr>
        <w:t>sezione, sede</w:t>
      </w:r>
      <w:r w:rsidR="008845E3">
        <w:rPr>
          <w:rFonts w:ascii="Titillium Web" w:hAnsi="Titillium Web" w:cs="Arial"/>
          <w:sz w:val="24"/>
          <w:szCs w:val="24"/>
          <w:lang w:val="it-IT"/>
        </w:rPr>
        <w:t>,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tempo scuola, tipo sezione (ORDINARIA - PRIMAVERA)</w:t>
      </w:r>
      <w:r w:rsidR="008845E3">
        <w:rPr>
          <w:rFonts w:ascii="Titillium Web" w:hAnsi="Titillium Web" w:cs="Arial"/>
          <w:sz w:val="24"/>
          <w:szCs w:val="24"/>
          <w:lang w:val="it-IT"/>
        </w:rPr>
        <w:t>;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in particolare per le sezioni primavera è necessario indicare se la sezione è stata finanziata in accordo con la Conferenza Unificata.</w:t>
      </w:r>
    </w:p>
    <w:p w14:paraId="6E9D4EF9" w14:textId="77777777" w:rsidR="00513D20" w:rsidRPr="004A0A91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>Le funzioni finora descritte servono a definire la struttura di base dell’anagrafe (Fase A).</w:t>
      </w:r>
    </w:p>
    <w:p w14:paraId="23EB8B50" w14:textId="38375E91" w:rsidR="00513D20" w:rsidRPr="004A0A91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La trasmissione delle frequenze (Fase B) </w:t>
      </w:r>
      <w:r w:rsidR="008845E3">
        <w:rPr>
          <w:rFonts w:ascii="Titillium Web" w:hAnsi="Titillium Web" w:cs="Arial"/>
          <w:sz w:val="24"/>
          <w:szCs w:val="24"/>
          <w:lang w:val="it-IT"/>
        </w:rPr>
        <w:t>viene avviata con la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selezion</w:t>
      </w:r>
      <w:r w:rsidR="008845E3">
        <w:rPr>
          <w:rFonts w:ascii="Titillium Web" w:hAnsi="Titillium Web" w:cs="Arial"/>
          <w:sz w:val="24"/>
          <w:szCs w:val="24"/>
          <w:lang w:val="it-IT"/>
        </w:rPr>
        <w:t>e di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una delle due modalità operative disponibil</w:t>
      </w:r>
      <w:r w:rsidR="00726835">
        <w:rPr>
          <w:rFonts w:ascii="Titillium Web" w:hAnsi="Titillium Web" w:cs="Arial"/>
          <w:sz w:val="24"/>
          <w:szCs w:val="24"/>
          <w:lang w:val="it-IT"/>
        </w:rPr>
        <w:t>i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A4617F">
        <w:rPr>
          <w:rFonts w:ascii="Titillium Web" w:hAnsi="Titillium Web" w:cs="Arial"/>
          <w:sz w:val="24"/>
          <w:szCs w:val="24"/>
          <w:lang w:val="it-IT"/>
        </w:rPr>
        <w:t>a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lla voce di menu </w:t>
      </w:r>
      <w:r w:rsidR="00A4617F" w:rsidRPr="00A4617F">
        <w:rPr>
          <w:rFonts w:ascii="Titillium Web" w:hAnsi="Titillium Web" w:cs="Arial"/>
          <w:b/>
          <w:sz w:val="24"/>
          <w:szCs w:val="24"/>
          <w:lang w:val="it-IT"/>
        </w:rPr>
        <w:t>Utilità -</w:t>
      </w:r>
      <w:r w:rsidR="00A4617F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4A0A91">
        <w:rPr>
          <w:rFonts w:ascii="Titillium Web" w:hAnsi="Titillium Web" w:cs="Arial"/>
          <w:b/>
          <w:sz w:val="24"/>
          <w:szCs w:val="24"/>
          <w:lang w:val="it-IT"/>
        </w:rPr>
        <w:t>Scelta Operativa</w:t>
      </w:r>
      <w:r w:rsidRPr="004A0A91">
        <w:rPr>
          <w:rFonts w:ascii="Titillium Web" w:hAnsi="Titillium Web" w:cs="Arial"/>
          <w:sz w:val="24"/>
          <w:szCs w:val="24"/>
          <w:lang w:val="it-IT"/>
        </w:rPr>
        <w:t>.</w:t>
      </w:r>
    </w:p>
    <w:p w14:paraId="1E4C426C" w14:textId="77777777" w:rsidR="00513D20" w:rsidRDefault="00513D20" w:rsidP="00513D20">
      <w:pPr>
        <w:rPr>
          <w:rFonts w:ascii="Arial" w:eastAsia="Times New Roman" w:hAnsi="Arial" w:cs="Arial"/>
          <w:lang w:val="it-IT"/>
        </w:rPr>
      </w:pPr>
      <w:r>
        <w:rPr>
          <w:rFonts w:ascii="Arial" w:eastAsia="Times New Roman" w:hAnsi="Arial" w:cs="Arial"/>
          <w:lang w:val="it-IT"/>
        </w:rPr>
        <w:br w:type="page"/>
      </w:r>
    </w:p>
    <w:p w14:paraId="6E9CF236" w14:textId="34E12D01" w:rsidR="00513D20" w:rsidRDefault="00513D20" w:rsidP="00513D20">
      <w:pPr>
        <w:spacing w:line="360" w:lineRule="auto"/>
        <w:jc w:val="both"/>
        <w:rPr>
          <w:rFonts w:ascii="Arial" w:eastAsia="Times New Roman" w:hAnsi="Arial" w:cs="Arial"/>
          <w:lang w:val="it-IT"/>
        </w:rPr>
      </w:pPr>
    </w:p>
    <w:p w14:paraId="1604FEAD" w14:textId="23E35FE8" w:rsidR="00513D20" w:rsidRDefault="00513D20" w:rsidP="00726835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4A0A91">
        <w:rPr>
          <w:rFonts w:ascii="Titillium Web" w:eastAsiaTheme="minorHAnsi" w:hAnsi="Titillium Web" w:cs="Arial"/>
          <w:b/>
          <w:sz w:val="28"/>
          <w:szCs w:val="28"/>
        </w:rPr>
        <w:t>Scelta Operativa</w:t>
      </w:r>
    </w:p>
    <w:p w14:paraId="35D51C23" w14:textId="3F418051" w:rsidR="004E1BD2" w:rsidRDefault="004E1BD2" w:rsidP="00726835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>
        <w:rPr>
          <w:rFonts w:ascii="Titillium Web" w:eastAsiaTheme="minorHAnsi" w:hAnsi="Titillium Web" w:cs="Arial"/>
          <w:b/>
          <w:noProof/>
          <w:sz w:val="28"/>
          <w:szCs w:val="28"/>
          <w:lang w:eastAsia="it-IT"/>
        </w:rPr>
        <w:drawing>
          <wp:inline distT="0" distB="0" distL="0" distR="0" wp14:anchorId="0E4ACB43" wp14:editId="6A7087B3">
            <wp:extent cx="4968000" cy="1892583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18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8539" w14:textId="59CCA88A" w:rsidR="00513D20" w:rsidRPr="004A0A91" w:rsidRDefault="00A4617F" w:rsidP="00513D2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Con l</w:t>
      </w:r>
      <w:r w:rsidR="00513D20" w:rsidRPr="004A0A91">
        <w:rPr>
          <w:rFonts w:ascii="Titillium Web" w:eastAsiaTheme="minorHAnsi" w:hAnsi="Titillium Web" w:cs="Arial"/>
          <w:szCs w:val="24"/>
        </w:rPr>
        <w:t xml:space="preserve">a funzione </w:t>
      </w:r>
      <w:r w:rsidR="00513D20" w:rsidRPr="004A0A91">
        <w:rPr>
          <w:rFonts w:ascii="Titillium Web" w:eastAsiaTheme="minorHAnsi" w:hAnsi="Titillium Web" w:cs="Arial"/>
          <w:b/>
          <w:szCs w:val="24"/>
        </w:rPr>
        <w:t>Scelta Operativa</w:t>
      </w:r>
      <w:r>
        <w:rPr>
          <w:rFonts w:ascii="Titillium Web" w:eastAsiaTheme="minorHAnsi" w:hAnsi="Titillium Web" w:cs="Arial"/>
          <w:b/>
          <w:szCs w:val="24"/>
        </w:rPr>
        <w:t xml:space="preserve"> </w:t>
      </w:r>
      <w:r w:rsidRPr="00A4617F">
        <w:rPr>
          <w:rFonts w:ascii="Titillium Web" w:eastAsiaTheme="minorHAnsi" w:hAnsi="Titillium Web" w:cs="Arial"/>
          <w:szCs w:val="24"/>
        </w:rPr>
        <w:t>s</w:t>
      </w:r>
      <w:r w:rsidR="00513D20" w:rsidRPr="004A0A91">
        <w:rPr>
          <w:rFonts w:ascii="Titillium Web" w:eastAsiaTheme="minorHAnsi" w:hAnsi="Titillium Web" w:cs="Arial"/>
          <w:szCs w:val="24"/>
        </w:rPr>
        <w:t xml:space="preserve">i indicare la modalità </w:t>
      </w:r>
      <w:r>
        <w:rPr>
          <w:rFonts w:ascii="Titillium Web" w:eastAsiaTheme="minorHAnsi" w:hAnsi="Titillium Web" w:cs="Arial"/>
          <w:szCs w:val="24"/>
        </w:rPr>
        <w:t>con cui operare nella fase B</w:t>
      </w:r>
      <w:r w:rsidR="00513D20" w:rsidRPr="004A0A91">
        <w:rPr>
          <w:rFonts w:ascii="Titillium Web" w:eastAsiaTheme="minorHAnsi" w:hAnsi="Titillium Web" w:cs="Arial"/>
          <w:szCs w:val="24"/>
        </w:rPr>
        <w:t>:</w:t>
      </w:r>
    </w:p>
    <w:p w14:paraId="69899613" w14:textId="41745DE9" w:rsidR="00513D20" w:rsidRPr="00D80212" w:rsidRDefault="00726835" w:rsidP="00513D20">
      <w:pPr>
        <w:pStyle w:val="Normale1"/>
        <w:numPr>
          <w:ilvl w:val="0"/>
          <w:numId w:val="5"/>
        </w:numPr>
        <w:spacing w:line="360" w:lineRule="auto"/>
        <w:rPr>
          <w:rFonts w:ascii="Titillium Web" w:eastAsiaTheme="minorHAnsi" w:hAnsi="Titillium Web" w:cs="Arial"/>
          <w:szCs w:val="24"/>
          <w:lang w:val="en-US"/>
        </w:rPr>
      </w:pPr>
      <w:proofErr w:type="spellStart"/>
      <w:r>
        <w:rPr>
          <w:rFonts w:ascii="Titillium Web" w:eastAsiaTheme="minorHAnsi" w:hAnsi="Titillium Web" w:cs="Arial"/>
          <w:szCs w:val="24"/>
          <w:lang w:val="en-US"/>
        </w:rPr>
        <w:t>i</w:t>
      </w:r>
      <w:r w:rsidR="00513D20" w:rsidRPr="00D80212">
        <w:rPr>
          <w:rFonts w:ascii="Titillium Web" w:eastAsiaTheme="minorHAnsi" w:hAnsi="Titillium Web" w:cs="Arial"/>
          <w:szCs w:val="24"/>
          <w:lang w:val="en-US"/>
        </w:rPr>
        <w:t>nserimento</w:t>
      </w:r>
      <w:proofErr w:type="spellEnd"/>
      <w:r w:rsidR="00513D20" w:rsidRPr="00D80212">
        <w:rPr>
          <w:rFonts w:ascii="Titillium Web" w:eastAsiaTheme="minorHAnsi" w:hAnsi="Titillium Web" w:cs="Arial"/>
          <w:szCs w:val="24"/>
          <w:lang w:val="en-US"/>
        </w:rPr>
        <w:t xml:space="preserve"> </w:t>
      </w:r>
      <w:proofErr w:type="spellStart"/>
      <w:r w:rsidR="00513D20" w:rsidRPr="00D80212">
        <w:rPr>
          <w:rFonts w:ascii="Titillium Web" w:eastAsiaTheme="minorHAnsi" w:hAnsi="Titillium Web" w:cs="Arial"/>
          <w:szCs w:val="24"/>
          <w:lang w:val="en-US"/>
        </w:rPr>
        <w:t>diretto</w:t>
      </w:r>
      <w:proofErr w:type="spellEnd"/>
      <w:r w:rsidR="00513D20" w:rsidRPr="00D80212">
        <w:rPr>
          <w:rFonts w:ascii="Titillium Web" w:eastAsiaTheme="minorHAnsi" w:hAnsi="Titillium Web" w:cs="Arial"/>
          <w:szCs w:val="24"/>
          <w:lang w:val="en-US"/>
        </w:rPr>
        <w:t xml:space="preserve"> al SIDI</w:t>
      </w:r>
    </w:p>
    <w:p w14:paraId="5E4F43D9" w14:textId="1B6AA0C2" w:rsidR="00513D20" w:rsidRPr="004A0A91" w:rsidRDefault="00726835" w:rsidP="00513D20">
      <w:pPr>
        <w:pStyle w:val="Normale1"/>
        <w:numPr>
          <w:ilvl w:val="0"/>
          <w:numId w:val="5"/>
        </w:numPr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trasmissione dati</w:t>
      </w:r>
      <w:r w:rsidR="00513D20" w:rsidRPr="004A0A91">
        <w:rPr>
          <w:rFonts w:ascii="Titillium Web" w:eastAsiaTheme="minorHAnsi" w:hAnsi="Titillium Web" w:cs="Arial"/>
          <w:szCs w:val="24"/>
        </w:rPr>
        <w:t xml:space="preserve"> da pacchetti locali certificati</w:t>
      </w:r>
      <w:r w:rsidR="00A4617F">
        <w:rPr>
          <w:rFonts w:ascii="Titillium Web" w:eastAsiaTheme="minorHAnsi" w:hAnsi="Titillium Web" w:cs="Arial"/>
          <w:szCs w:val="24"/>
        </w:rPr>
        <w:t>.</w:t>
      </w:r>
    </w:p>
    <w:p w14:paraId="21EAB9B8" w14:textId="333B4F1A" w:rsidR="00513D20" w:rsidRPr="004A0A91" w:rsidRDefault="00513D20" w:rsidP="00513D20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Le scuole che scelgono di operare </w:t>
      </w:r>
      <w:r w:rsidRPr="004A0A91">
        <w:rPr>
          <w:rFonts w:ascii="Titillium Web" w:hAnsi="Titillium Web" w:cs="Arial"/>
          <w:b/>
          <w:sz w:val="24"/>
          <w:szCs w:val="24"/>
          <w:lang w:val="it-IT"/>
        </w:rPr>
        <w:t>tramite funzioni on-line</w:t>
      </w:r>
      <w:r w:rsidRPr="004A0A91">
        <w:rPr>
          <w:rFonts w:ascii="Titillium Web" w:hAnsi="Titillium Web" w:cs="Arial"/>
          <w:sz w:val="24"/>
          <w:szCs w:val="24"/>
          <w:lang w:val="it-IT"/>
        </w:rPr>
        <w:t>, una volta registrata la scelta avranno a disposizione le funzionalità legate alla gestione degli alunni</w:t>
      </w:r>
      <w:r w:rsidR="00726835">
        <w:rPr>
          <w:rFonts w:ascii="Titillium Web" w:hAnsi="Titillium Web" w:cs="Arial"/>
          <w:sz w:val="24"/>
          <w:szCs w:val="24"/>
          <w:lang w:val="it-IT"/>
        </w:rPr>
        <w:t>.</w:t>
      </w:r>
    </w:p>
    <w:p w14:paraId="44E3922C" w14:textId="055667B9" w:rsidR="00513D20" w:rsidRPr="004A0A91" w:rsidRDefault="00513D20" w:rsidP="00513D20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Le scuole che scelgono di </w:t>
      </w:r>
      <w:r w:rsidRPr="004A0A91">
        <w:rPr>
          <w:rFonts w:ascii="Titillium Web" w:hAnsi="Titillium Web" w:cs="Arial"/>
          <w:b/>
          <w:sz w:val="24"/>
          <w:szCs w:val="24"/>
          <w:lang w:val="it-IT"/>
        </w:rPr>
        <w:t>inviare le informazioni tramite fornitore certificato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devono:</w:t>
      </w:r>
    </w:p>
    <w:p w14:paraId="696B8304" w14:textId="46B53D5F" w:rsidR="00513D20" w:rsidRDefault="00513D20" w:rsidP="00513D20">
      <w:pPr>
        <w:pStyle w:val="Normale1"/>
        <w:numPr>
          <w:ilvl w:val="0"/>
          <w:numId w:val="6"/>
        </w:numPr>
        <w:spacing w:line="360" w:lineRule="auto"/>
        <w:rPr>
          <w:rFonts w:ascii="Titillium Web" w:eastAsiaTheme="minorHAnsi" w:hAnsi="Titillium Web" w:cs="Arial"/>
          <w:szCs w:val="24"/>
        </w:rPr>
      </w:pPr>
      <w:r w:rsidRPr="004A0A91">
        <w:rPr>
          <w:rFonts w:ascii="Titillium Web" w:eastAsiaTheme="minorHAnsi" w:hAnsi="Titillium Web" w:cs="Arial"/>
          <w:szCs w:val="24"/>
        </w:rPr>
        <w:t>indicare il Fornitore Software certificato per il flusso di anagrafe</w:t>
      </w:r>
      <w:r w:rsidR="00726835">
        <w:rPr>
          <w:rFonts w:ascii="Titillium Web" w:eastAsiaTheme="minorHAnsi" w:hAnsi="Titillium Web" w:cs="Arial"/>
          <w:szCs w:val="24"/>
        </w:rPr>
        <w:t>.</w:t>
      </w:r>
    </w:p>
    <w:p w14:paraId="4299FD22" w14:textId="77777777" w:rsidR="00726835" w:rsidRPr="004A0A91" w:rsidRDefault="00726835" w:rsidP="00726835">
      <w:pPr>
        <w:pStyle w:val="Normale1"/>
        <w:spacing w:line="360" w:lineRule="auto"/>
        <w:ind w:left="720"/>
        <w:rPr>
          <w:rFonts w:ascii="Titillium Web" w:eastAsiaTheme="minorHAnsi" w:hAnsi="Titillium Web" w:cs="Arial"/>
          <w:szCs w:val="24"/>
        </w:rPr>
      </w:pPr>
    </w:p>
    <w:p w14:paraId="5C8E12E8" w14:textId="7529D63C" w:rsidR="00513D20" w:rsidRDefault="00513D20" w:rsidP="00513D20">
      <w:pPr>
        <w:rPr>
          <w:rFonts w:ascii="Arial" w:eastAsia="Times New Roman" w:hAnsi="Arial" w:cs="Arial"/>
          <w:lang w:val="it-IT"/>
        </w:rPr>
      </w:pPr>
      <w:r w:rsidRPr="00A362BD">
        <w:rPr>
          <w:rFonts w:ascii="Arial" w:hAnsi="Arial" w:cs="Arial"/>
          <w:lang w:val="it-IT"/>
        </w:rPr>
        <w:br w:type="page"/>
      </w:r>
    </w:p>
    <w:p w14:paraId="5178420B" w14:textId="7168BE30" w:rsidR="00513D20" w:rsidRPr="0008074D" w:rsidRDefault="00513D20" w:rsidP="00513D20">
      <w:pPr>
        <w:pStyle w:val="Titolo1"/>
        <w:rPr>
          <w:rFonts w:ascii="Titillium Web" w:eastAsiaTheme="minorHAnsi" w:hAnsi="Titillium Web" w:cstheme="minorBidi"/>
          <w:bCs w:val="0"/>
          <w:color w:val="548DD4" w:themeColor="text2" w:themeTint="99"/>
          <w:sz w:val="40"/>
          <w:szCs w:val="40"/>
          <w:lang w:val="it-IT"/>
        </w:rPr>
      </w:pPr>
      <w:r w:rsidRPr="0008074D">
        <w:rPr>
          <w:rFonts w:ascii="Titillium Web" w:eastAsiaTheme="minorHAnsi" w:hAnsi="Titillium Web" w:cstheme="minorBidi"/>
          <w:bCs w:val="0"/>
          <w:color w:val="548DD4" w:themeColor="text2" w:themeTint="99"/>
          <w:sz w:val="40"/>
          <w:szCs w:val="40"/>
          <w:lang w:val="it-IT"/>
        </w:rPr>
        <w:lastRenderedPageBreak/>
        <w:t>Scelta operativ</w:t>
      </w:r>
      <w:r w:rsidR="0008074D">
        <w:rPr>
          <w:rFonts w:ascii="Titillium Web" w:eastAsiaTheme="minorHAnsi" w:hAnsi="Titillium Web" w:cstheme="minorBidi"/>
          <w:bCs w:val="0"/>
          <w:color w:val="548DD4" w:themeColor="text2" w:themeTint="99"/>
          <w:sz w:val="40"/>
          <w:szCs w:val="40"/>
          <w:lang w:val="it-IT"/>
        </w:rPr>
        <w:t xml:space="preserve">a: </w:t>
      </w:r>
      <w:r w:rsidRPr="0008074D">
        <w:rPr>
          <w:rFonts w:ascii="Titillium Web" w:eastAsiaTheme="minorHAnsi" w:hAnsi="Titillium Web" w:cstheme="minorBidi"/>
          <w:bCs w:val="0"/>
          <w:color w:val="548DD4" w:themeColor="text2" w:themeTint="99"/>
          <w:sz w:val="40"/>
          <w:szCs w:val="40"/>
          <w:lang w:val="it-IT"/>
        </w:rPr>
        <w:t>utilizzo funzioni SIDI</w:t>
      </w:r>
    </w:p>
    <w:p w14:paraId="0D8A9231" w14:textId="77777777" w:rsidR="00513D20" w:rsidRDefault="00513D20" w:rsidP="00513D20">
      <w:pPr>
        <w:rPr>
          <w:rFonts w:ascii="Arial" w:hAnsi="Arial" w:cs="Arial"/>
          <w:lang w:val="it-IT"/>
        </w:rPr>
      </w:pPr>
    </w:p>
    <w:p w14:paraId="18170E63" w14:textId="4FE141FA" w:rsidR="00513D20" w:rsidRPr="004A0A91" w:rsidRDefault="00513D20" w:rsidP="00726835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29717F">
        <w:rPr>
          <w:rFonts w:ascii="Titillium Web" w:eastAsiaTheme="minorHAnsi" w:hAnsi="Titillium Web" w:cs="Arial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4896" behindDoc="0" locked="0" layoutInCell="1" allowOverlap="1" wp14:anchorId="61B767E4" wp14:editId="54197583">
            <wp:simplePos x="0" y="0"/>
            <wp:positionH relativeFrom="column">
              <wp:posOffset>187325</wp:posOffset>
            </wp:positionH>
            <wp:positionV relativeFrom="paragraph">
              <wp:posOffset>622300</wp:posOffset>
            </wp:positionV>
            <wp:extent cx="6067425" cy="2762250"/>
            <wp:effectExtent l="190500" t="190500" r="200025" b="19050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A91">
        <w:rPr>
          <w:rFonts w:ascii="Titillium Web" w:eastAsiaTheme="minorHAnsi" w:hAnsi="Titillium Web" w:cs="Arial"/>
          <w:b/>
          <w:sz w:val="28"/>
          <w:szCs w:val="28"/>
        </w:rPr>
        <w:t>Gestione dati Alunn</w:t>
      </w:r>
      <w:r w:rsidR="00726835">
        <w:rPr>
          <w:rFonts w:ascii="Titillium Web" w:eastAsiaTheme="minorHAnsi" w:hAnsi="Titillium Web" w:cs="Arial"/>
          <w:b/>
          <w:sz w:val="28"/>
          <w:szCs w:val="28"/>
        </w:rPr>
        <w:t>o</w:t>
      </w:r>
    </w:p>
    <w:p w14:paraId="478FA25D" w14:textId="77777777" w:rsidR="00513D20" w:rsidRDefault="00513D20" w:rsidP="00513D20">
      <w:pPr>
        <w:pStyle w:val="Normale1"/>
        <w:spacing w:line="360" w:lineRule="auto"/>
        <w:jc w:val="center"/>
        <w:rPr>
          <w:rFonts w:ascii="Arial" w:hAnsi="Arial" w:cs="Arial"/>
          <w:b/>
          <w:szCs w:val="24"/>
        </w:rPr>
      </w:pPr>
    </w:p>
    <w:p w14:paraId="6C549EAD" w14:textId="77777777" w:rsidR="00513D20" w:rsidRPr="004A0A91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>La funzione visualizza la pagina di ricerca che può essere fatta per sezione o per alunno:</w:t>
      </w:r>
    </w:p>
    <w:p w14:paraId="05584B56" w14:textId="77777777" w:rsidR="00513D20" w:rsidRPr="004A0A91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I criteri di </w:t>
      </w:r>
      <w:r w:rsidRPr="00726835">
        <w:rPr>
          <w:rFonts w:ascii="Titillium Web" w:hAnsi="Titillium Web" w:cs="Arial"/>
          <w:b/>
          <w:sz w:val="24"/>
          <w:szCs w:val="24"/>
          <w:lang w:val="it-IT"/>
        </w:rPr>
        <w:t>ricerca per sezione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sono:</w:t>
      </w:r>
    </w:p>
    <w:p w14:paraId="274ED8B8" w14:textId="58BDC0E2" w:rsidR="00513D20" w:rsidRPr="0029717F" w:rsidRDefault="00A4617F" w:rsidP="00513D20">
      <w:pPr>
        <w:numPr>
          <w:ilvl w:val="0"/>
          <w:numId w:val="7"/>
        </w:numPr>
        <w:spacing w:after="0" w:line="360" w:lineRule="auto"/>
        <w:jc w:val="both"/>
        <w:rPr>
          <w:rFonts w:ascii="Titillium Web" w:hAnsi="Titillium Web" w:cs="Arial"/>
          <w:sz w:val="24"/>
          <w:szCs w:val="24"/>
        </w:rPr>
      </w:pPr>
      <w:proofErr w:type="spellStart"/>
      <w:r>
        <w:rPr>
          <w:rFonts w:ascii="Titillium Web" w:hAnsi="Titillium Web" w:cs="Arial"/>
          <w:sz w:val="24"/>
          <w:szCs w:val="24"/>
        </w:rPr>
        <w:t>Descrizione</w:t>
      </w:r>
      <w:proofErr w:type="spellEnd"/>
      <w:r>
        <w:rPr>
          <w:rFonts w:ascii="Titillium Web" w:hAnsi="Titillium Web" w:cs="Arial"/>
          <w:sz w:val="24"/>
          <w:szCs w:val="24"/>
        </w:rPr>
        <w:t xml:space="preserve"> </w:t>
      </w:r>
      <w:proofErr w:type="spellStart"/>
      <w:r>
        <w:rPr>
          <w:rFonts w:ascii="Titillium Web" w:hAnsi="Titillium Web" w:cs="Arial"/>
          <w:sz w:val="24"/>
          <w:szCs w:val="24"/>
        </w:rPr>
        <w:t>della</w:t>
      </w:r>
      <w:proofErr w:type="spellEnd"/>
      <w:r>
        <w:rPr>
          <w:rFonts w:ascii="Titillium Web" w:hAnsi="Titillium Web" w:cs="Arial"/>
          <w:sz w:val="24"/>
          <w:szCs w:val="24"/>
        </w:rPr>
        <w:t xml:space="preserve"> </w:t>
      </w:r>
      <w:proofErr w:type="spellStart"/>
      <w:r>
        <w:rPr>
          <w:rFonts w:ascii="Titillium Web" w:hAnsi="Titillium Web" w:cs="Arial"/>
          <w:sz w:val="24"/>
          <w:szCs w:val="24"/>
        </w:rPr>
        <w:t>s</w:t>
      </w:r>
      <w:r w:rsidR="00513D20" w:rsidRPr="0029717F">
        <w:rPr>
          <w:rFonts w:ascii="Titillium Web" w:hAnsi="Titillium Web" w:cs="Arial"/>
          <w:sz w:val="24"/>
          <w:szCs w:val="24"/>
        </w:rPr>
        <w:t>ezione</w:t>
      </w:r>
      <w:proofErr w:type="spellEnd"/>
    </w:p>
    <w:p w14:paraId="16DCC058" w14:textId="77777777" w:rsidR="00513D20" w:rsidRPr="0029717F" w:rsidRDefault="00513D20" w:rsidP="00513D20">
      <w:pPr>
        <w:numPr>
          <w:ilvl w:val="0"/>
          <w:numId w:val="7"/>
        </w:numPr>
        <w:spacing w:after="0" w:line="360" w:lineRule="auto"/>
        <w:jc w:val="both"/>
        <w:rPr>
          <w:rFonts w:ascii="Titillium Web" w:hAnsi="Titillium Web" w:cs="Arial"/>
          <w:sz w:val="24"/>
          <w:szCs w:val="24"/>
        </w:rPr>
      </w:pPr>
      <w:r w:rsidRPr="0029717F">
        <w:rPr>
          <w:rFonts w:ascii="Titillium Web" w:hAnsi="Titillium Web" w:cs="Arial"/>
          <w:sz w:val="24"/>
          <w:szCs w:val="24"/>
        </w:rPr>
        <w:t>Sede</w:t>
      </w:r>
    </w:p>
    <w:p w14:paraId="2DCBBDF8" w14:textId="77777777" w:rsidR="00513D20" w:rsidRPr="0029717F" w:rsidRDefault="00513D20" w:rsidP="00513D20">
      <w:pPr>
        <w:spacing w:after="0" w:line="360" w:lineRule="auto"/>
        <w:ind w:left="720"/>
        <w:jc w:val="both"/>
        <w:rPr>
          <w:rFonts w:ascii="Titillium Web" w:hAnsi="Titillium Web" w:cs="Arial"/>
          <w:sz w:val="24"/>
          <w:szCs w:val="24"/>
        </w:rPr>
      </w:pPr>
    </w:p>
    <w:p w14:paraId="7C43B04D" w14:textId="77777777" w:rsidR="00513D20" w:rsidRPr="004A0A91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>I criteri di ricerca per alunno sono:</w:t>
      </w:r>
    </w:p>
    <w:p w14:paraId="4BCF78AD" w14:textId="77777777" w:rsidR="00513D20" w:rsidRPr="0029717F" w:rsidRDefault="00513D20" w:rsidP="00513D20">
      <w:pPr>
        <w:numPr>
          <w:ilvl w:val="0"/>
          <w:numId w:val="7"/>
        </w:numPr>
        <w:spacing w:after="0" w:line="360" w:lineRule="auto"/>
        <w:jc w:val="both"/>
        <w:rPr>
          <w:rFonts w:ascii="Titillium Web" w:hAnsi="Titillium Web" w:cs="Arial"/>
          <w:sz w:val="24"/>
          <w:szCs w:val="24"/>
        </w:rPr>
      </w:pPr>
      <w:proofErr w:type="spellStart"/>
      <w:r w:rsidRPr="0029717F">
        <w:rPr>
          <w:rFonts w:ascii="Titillium Web" w:hAnsi="Titillium Web" w:cs="Arial"/>
          <w:sz w:val="24"/>
          <w:szCs w:val="24"/>
        </w:rPr>
        <w:t>Codice</w:t>
      </w:r>
      <w:proofErr w:type="spellEnd"/>
      <w:r w:rsidRPr="0029717F">
        <w:rPr>
          <w:rFonts w:ascii="Titillium Web" w:hAnsi="Titillium Web" w:cs="Arial"/>
          <w:sz w:val="24"/>
          <w:szCs w:val="24"/>
        </w:rPr>
        <w:t xml:space="preserve"> </w:t>
      </w:r>
      <w:proofErr w:type="spellStart"/>
      <w:r w:rsidRPr="0029717F">
        <w:rPr>
          <w:rFonts w:ascii="Titillium Web" w:hAnsi="Titillium Web" w:cs="Arial"/>
          <w:sz w:val="24"/>
          <w:szCs w:val="24"/>
        </w:rPr>
        <w:t>fiscale</w:t>
      </w:r>
      <w:proofErr w:type="spellEnd"/>
    </w:p>
    <w:p w14:paraId="715564AE" w14:textId="77777777" w:rsidR="00513D20" w:rsidRDefault="00513D20" w:rsidP="00513D20">
      <w:pPr>
        <w:numPr>
          <w:ilvl w:val="0"/>
          <w:numId w:val="7"/>
        </w:numPr>
        <w:spacing w:after="0" w:line="360" w:lineRule="auto"/>
        <w:jc w:val="both"/>
        <w:rPr>
          <w:rFonts w:ascii="Titillium Web" w:hAnsi="Titillium Web" w:cs="Arial"/>
          <w:sz w:val="24"/>
          <w:szCs w:val="24"/>
        </w:rPr>
      </w:pPr>
      <w:proofErr w:type="spellStart"/>
      <w:r w:rsidRPr="0029717F">
        <w:rPr>
          <w:rFonts w:ascii="Titillium Web" w:hAnsi="Titillium Web" w:cs="Arial"/>
          <w:sz w:val="24"/>
          <w:szCs w:val="24"/>
        </w:rPr>
        <w:t>Cognome</w:t>
      </w:r>
      <w:proofErr w:type="spellEnd"/>
      <w:r w:rsidRPr="0029717F">
        <w:rPr>
          <w:rFonts w:ascii="Titillium Web" w:hAnsi="Titillium Web" w:cs="Arial"/>
          <w:sz w:val="24"/>
          <w:szCs w:val="24"/>
        </w:rPr>
        <w:t xml:space="preserve"> e Nome</w:t>
      </w:r>
    </w:p>
    <w:p w14:paraId="0FACF588" w14:textId="77777777" w:rsidR="00726835" w:rsidRPr="0029717F" w:rsidRDefault="00726835" w:rsidP="00726835">
      <w:pPr>
        <w:spacing w:after="0" w:line="360" w:lineRule="auto"/>
        <w:ind w:left="720"/>
        <w:jc w:val="both"/>
        <w:rPr>
          <w:rFonts w:ascii="Titillium Web" w:hAnsi="Titillium Web" w:cs="Arial"/>
          <w:sz w:val="24"/>
          <w:szCs w:val="24"/>
        </w:rPr>
      </w:pPr>
    </w:p>
    <w:p w14:paraId="78450BCA" w14:textId="77777777" w:rsidR="00726835" w:rsidRDefault="00726835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lastRenderedPageBreak/>
        <w:t>I criteri di ricerca per sezione o per alunno sono mutuamente esclusivi e sono opzionali.</w:t>
      </w:r>
    </w:p>
    <w:p w14:paraId="74044D43" w14:textId="0BE246C3" w:rsidR="00513D20" w:rsidRPr="004A0A91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Prima di attivare la ricerca è indispensabile selezionare lo stato alunno di interesse (frequentante, trasferito </w:t>
      </w:r>
      <w:proofErr w:type="spellStart"/>
      <w:r w:rsidRPr="004A0A91">
        <w:rPr>
          <w:rFonts w:ascii="Titillium Web" w:hAnsi="Titillium Web" w:cs="Arial"/>
          <w:sz w:val="24"/>
          <w:szCs w:val="24"/>
          <w:lang w:val="it-IT"/>
        </w:rPr>
        <w:t>etc</w:t>
      </w:r>
      <w:proofErr w:type="spellEnd"/>
      <w:r w:rsidRPr="004A0A91">
        <w:rPr>
          <w:rFonts w:ascii="Titillium Web" w:hAnsi="Titillium Web" w:cs="Arial"/>
          <w:sz w:val="24"/>
          <w:szCs w:val="24"/>
          <w:lang w:val="it-IT"/>
        </w:rPr>
        <w:t xml:space="preserve">). Il sistema visualizza l’elenco degli alunni corrispondenti ai criteri di ricerca impostati. </w:t>
      </w:r>
    </w:p>
    <w:p w14:paraId="6414EC76" w14:textId="065E5BD0" w:rsidR="00513D20" w:rsidRPr="004A0A91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Effettuata la ricerca si possono utilizzare le apposite funzioni per modificare e cancellare i dati oppure visualizzare le informazioni di dettaglio dell’alunno </w:t>
      </w:r>
      <w:r w:rsidR="00726835">
        <w:rPr>
          <w:rFonts w:ascii="Titillium Web" w:hAnsi="Titillium Web" w:cs="Arial"/>
          <w:sz w:val="24"/>
          <w:szCs w:val="24"/>
          <w:lang w:val="it-IT"/>
        </w:rPr>
        <w:t>(</w:t>
      </w:r>
      <w:r w:rsidRPr="004A0A91">
        <w:rPr>
          <w:rFonts w:ascii="Titillium Web" w:hAnsi="Titillium Web" w:cs="Arial"/>
          <w:sz w:val="24"/>
          <w:szCs w:val="24"/>
          <w:lang w:val="it-IT"/>
        </w:rPr>
        <w:t>dati anagrafici, dati di residenza</w:t>
      </w:r>
      <w:r w:rsidR="00726835">
        <w:rPr>
          <w:rFonts w:ascii="Titillium Web" w:hAnsi="Titillium Web" w:cs="Arial"/>
          <w:sz w:val="24"/>
          <w:szCs w:val="24"/>
          <w:lang w:val="it-IT"/>
        </w:rPr>
        <w:t xml:space="preserve">, </w:t>
      </w:r>
      <w:r w:rsidRPr="004A0A91">
        <w:rPr>
          <w:rFonts w:ascii="Titillium Web" w:hAnsi="Titillium Web" w:cs="Arial"/>
          <w:sz w:val="24"/>
          <w:szCs w:val="24"/>
          <w:lang w:val="it-IT"/>
        </w:rPr>
        <w:t>dati di frequenza</w:t>
      </w:r>
      <w:r w:rsidR="00726835">
        <w:rPr>
          <w:rFonts w:ascii="Titillium Web" w:hAnsi="Titillium Web" w:cs="Arial"/>
          <w:sz w:val="24"/>
          <w:szCs w:val="24"/>
          <w:lang w:val="it-IT"/>
        </w:rPr>
        <w:t>)</w:t>
      </w:r>
      <w:r w:rsidRPr="004A0A91">
        <w:rPr>
          <w:rFonts w:ascii="Titillium Web" w:hAnsi="Titillium Web" w:cs="Arial"/>
          <w:sz w:val="24"/>
          <w:szCs w:val="24"/>
          <w:lang w:val="it-IT"/>
        </w:rPr>
        <w:t>.</w:t>
      </w:r>
    </w:p>
    <w:p w14:paraId="11C06514" w14:textId="43AE23AC" w:rsidR="00513D20" w:rsidRPr="004A0A91" w:rsidRDefault="00726835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 xml:space="preserve">Con il </w:t>
      </w:r>
      <w:r w:rsidRPr="004578F7">
        <w:rPr>
          <w:rFonts w:ascii="Titillium Web" w:hAnsi="Titillium Web" w:cs="Arial"/>
          <w:sz w:val="24"/>
          <w:szCs w:val="24"/>
          <w:lang w:val="it-IT"/>
        </w:rPr>
        <w:t xml:space="preserve">tasto </w:t>
      </w:r>
      <w:r>
        <w:rPr>
          <w:rFonts w:ascii="Titillium Web" w:hAnsi="Titillium Web" w:cs="Arial"/>
          <w:sz w:val="24"/>
          <w:szCs w:val="24"/>
          <w:lang w:val="it-IT"/>
        </w:rPr>
        <w:t>“</w:t>
      </w:r>
      <w:r w:rsidRPr="00293952">
        <w:rPr>
          <w:rFonts w:ascii="Titillium Web" w:hAnsi="Titillium Web" w:cs="Arial"/>
          <w:b/>
          <w:sz w:val="24"/>
          <w:szCs w:val="24"/>
          <w:lang w:val="it-IT"/>
        </w:rPr>
        <w:t>Inserisci alunno</w:t>
      </w:r>
      <w:r>
        <w:rPr>
          <w:rFonts w:ascii="Titillium Web" w:hAnsi="Titillium Web" w:cs="Arial"/>
          <w:sz w:val="24"/>
          <w:szCs w:val="24"/>
          <w:lang w:val="it-IT"/>
        </w:rPr>
        <w:t>” si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accede</w:t>
      </w:r>
      <w:r w:rsidRPr="004A0A91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>alla pagina di dettaglio dell’alunno</w:t>
      </w:r>
      <w:r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>che consente l’i</w:t>
      </w:r>
      <w:r>
        <w:rPr>
          <w:rFonts w:ascii="Titillium Web" w:hAnsi="Titillium Web" w:cs="Arial"/>
          <w:sz w:val="24"/>
          <w:szCs w:val="24"/>
          <w:lang w:val="it-IT"/>
        </w:rPr>
        <w:t>nserimento dei dati anagrafici,</w:t>
      </w:r>
      <w:r w:rsidR="00513D20" w:rsidRPr="004A0A91">
        <w:rPr>
          <w:rFonts w:ascii="Titillium Web" w:hAnsi="Titillium Web" w:cs="Arial"/>
          <w:sz w:val="24"/>
          <w:szCs w:val="24"/>
          <w:lang w:val="it-IT"/>
        </w:rPr>
        <w:t xml:space="preserve"> di residenza e della posizione di frequenza. </w:t>
      </w:r>
    </w:p>
    <w:p w14:paraId="413EF463" w14:textId="77777777" w:rsidR="002A25F0" w:rsidRDefault="002A25F0" w:rsidP="002A25F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27325AA0" w14:textId="00154E46" w:rsidR="002A25F0" w:rsidRDefault="00A4617F" w:rsidP="002A25F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Quando viene indicato il tra</w:t>
      </w:r>
      <w:r w:rsidR="002A25F0">
        <w:rPr>
          <w:rFonts w:ascii="Titillium Web" w:hAnsi="Titillium Web" w:cs="Arial"/>
          <w:sz w:val="24"/>
          <w:szCs w:val="24"/>
          <w:lang w:val="it-IT"/>
        </w:rPr>
        <w:t xml:space="preserve">sferimento di un alunno </w:t>
      </w:r>
      <w:r>
        <w:rPr>
          <w:rFonts w:ascii="Titillium Web" w:hAnsi="Titillium Web" w:cs="Arial"/>
          <w:sz w:val="24"/>
          <w:szCs w:val="24"/>
          <w:lang w:val="it-IT"/>
        </w:rPr>
        <w:t xml:space="preserve">il sistema </w:t>
      </w:r>
      <w:r w:rsidR="002A25F0">
        <w:rPr>
          <w:rFonts w:ascii="Titillium Web" w:hAnsi="Titillium Web" w:cs="Arial"/>
          <w:sz w:val="24"/>
          <w:szCs w:val="24"/>
          <w:lang w:val="it-IT"/>
        </w:rPr>
        <w:t xml:space="preserve"> prod</w:t>
      </w:r>
      <w:r>
        <w:rPr>
          <w:rFonts w:ascii="Titillium Web" w:hAnsi="Titillium Web" w:cs="Arial"/>
          <w:sz w:val="24"/>
          <w:szCs w:val="24"/>
          <w:lang w:val="it-IT"/>
        </w:rPr>
        <w:t>uce</w:t>
      </w:r>
      <w:r w:rsidR="002A25F0">
        <w:rPr>
          <w:rFonts w:ascii="Titillium Web" w:hAnsi="Titillium Web" w:cs="Arial"/>
          <w:sz w:val="24"/>
          <w:szCs w:val="24"/>
          <w:lang w:val="it-IT"/>
        </w:rPr>
        <w:t xml:space="preserve"> il documento di nulla osta che può essere visualizzato, modificato e stampato dall’utente </w:t>
      </w:r>
      <w:r>
        <w:rPr>
          <w:rFonts w:ascii="Titillium Web" w:hAnsi="Titillium Web" w:cs="Arial"/>
          <w:sz w:val="24"/>
          <w:szCs w:val="24"/>
          <w:lang w:val="it-IT"/>
        </w:rPr>
        <w:t>tramite</w:t>
      </w:r>
      <w:r w:rsidR="002A25F0">
        <w:rPr>
          <w:rFonts w:ascii="Titillium Web" w:hAnsi="Titillium Web" w:cs="Arial"/>
          <w:sz w:val="24"/>
          <w:szCs w:val="24"/>
          <w:lang w:val="it-IT"/>
        </w:rPr>
        <w:t xml:space="preserve"> la funzione ‘Nulla Osta Rilasciati’.</w:t>
      </w:r>
    </w:p>
    <w:p w14:paraId="6D6B7675" w14:textId="1F28F396" w:rsidR="00126E30" w:rsidRDefault="00126E30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4EAC4729" w14:textId="77777777" w:rsidR="00126E30" w:rsidRPr="00A33749" w:rsidRDefault="00126E30" w:rsidP="00820D93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  <w:r w:rsidRPr="00A33749">
        <w:rPr>
          <w:rFonts w:ascii="Titillium Web" w:eastAsiaTheme="minorHAnsi" w:hAnsi="Titillium Web" w:cs="Arial"/>
          <w:b/>
          <w:sz w:val="28"/>
          <w:szCs w:val="28"/>
        </w:rPr>
        <w:lastRenderedPageBreak/>
        <w:t xml:space="preserve">Passaggio frequentanti </w:t>
      </w:r>
      <w:proofErr w:type="spellStart"/>
      <w:r w:rsidRPr="00A33749">
        <w:rPr>
          <w:rFonts w:ascii="Titillium Web" w:eastAsiaTheme="minorHAnsi" w:hAnsi="Titillium Web" w:cs="Arial"/>
          <w:b/>
          <w:sz w:val="28"/>
          <w:szCs w:val="28"/>
        </w:rPr>
        <w:t>dall’a.s.</w:t>
      </w:r>
      <w:proofErr w:type="spellEnd"/>
      <w:r w:rsidRPr="00A33749">
        <w:rPr>
          <w:rFonts w:ascii="Titillium Web" w:eastAsiaTheme="minorHAnsi" w:hAnsi="Titillium Web" w:cs="Arial"/>
          <w:b/>
          <w:sz w:val="28"/>
          <w:szCs w:val="28"/>
        </w:rPr>
        <w:t xml:space="preserve"> precedente</w:t>
      </w:r>
    </w:p>
    <w:p w14:paraId="4232D606" w14:textId="27AE72E7" w:rsidR="00126E30" w:rsidRPr="00A76348" w:rsidRDefault="006D4013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Chi</w:t>
      </w:r>
      <w:r w:rsidR="00A4617F">
        <w:rPr>
          <w:rFonts w:ascii="Titillium Web" w:eastAsiaTheme="minorHAnsi" w:hAnsi="Titillium Web" w:cs="Arial"/>
          <w:szCs w:val="24"/>
        </w:rPr>
        <w:t xml:space="preserve"> opera direttamente al SIDI </w:t>
      </w:r>
      <w:r>
        <w:rPr>
          <w:rFonts w:ascii="Titillium Web" w:eastAsiaTheme="minorHAnsi" w:hAnsi="Titillium Web" w:cs="Arial"/>
          <w:szCs w:val="24"/>
        </w:rPr>
        <w:t xml:space="preserve">può </w:t>
      </w:r>
      <w:r w:rsidRPr="00A76348">
        <w:rPr>
          <w:rFonts w:ascii="Titillium Web" w:eastAsiaTheme="minorHAnsi" w:hAnsi="Titillium Web" w:cs="Arial"/>
          <w:szCs w:val="24"/>
        </w:rPr>
        <w:t>distribui</w:t>
      </w:r>
      <w:r>
        <w:rPr>
          <w:rFonts w:ascii="Titillium Web" w:eastAsiaTheme="minorHAnsi" w:hAnsi="Titillium Web" w:cs="Arial"/>
          <w:szCs w:val="24"/>
        </w:rPr>
        <w:t>r</w:t>
      </w:r>
      <w:r w:rsidRPr="00A76348">
        <w:rPr>
          <w:rFonts w:ascii="Titillium Web" w:eastAsiaTheme="minorHAnsi" w:hAnsi="Titillium Web" w:cs="Arial"/>
          <w:szCs w:val="24"/>
        </w:rPr>
        <w:t>e</w:t>
      </w:r>
      <w:r w:rsidR="00126E30" w:rsidRPr="00A76348">
        <w:rPr>
          <w:rFonts w:ascii="Titillium Web" w:eastAsiaTheme="minorHAnsi" w:hAnsi="Titillium Web" w:cs="Arial"/>
          <w:szCs w:val="24"/>
        </w:rPr>
        <w:t xml:space="preserve"> i </w:t>
      </w:r>
      <w:r>
        <w:rPr>
          <w:rFonts w:ascii="Titillium Web" w:eastAsiaTheme="minorHAnsi" w:hAnsi="Titillium Web" w:cs="Arial"/>
          <w:szCs w:val="24"/>
        </w:rPr>
        <w:t>bambini</w:t>
      </w:r>
      <w:r w:rsidR="00126E30" w:rsidRPr="00A76348">
        <w:rPr>
          <w:rFonts w:ascii="Titillium Web" w:eastAsiaTheme="minorHAnsi" w:hAnsi="Titillium Web" w:cs="Arial"/>
          <w:szCs w:val="24"/>
        </w:rPr>
        <w:t xml:space="preserve"> del nuovo anno scolastico a partire dalle frequenze dell’anno scolastico precedente</w:t>
      </w:r>
      <w:r>
        <w:rPr>
          <w:rFonts w:ascii="Titillium Web" w:eastAsiaTheme="minorHAnsi" w:hAnsi="Titillium Web" w:cs="Arial"/>
          <w:szCs w:val="24"/>
        </w:rPr>
        <w:t xml:space="preserve"> (</w:t>
      </w:r>
      <w:proofErr w:type="spellStart"/>
      <w:r>
        <w:rPr>
          <w:rFonts w:ascii="Titillium Web" w:eastAsiaTheme="minorHAnsi" w:hAnsi="Titillium Web" w:cs="Arial"/>
          <w:szCs w:val="24"/>
        </w:rPr>
        <w:t>Shift</w:t>
      </w:r>
      <w:proofErr w:type="spellEnd"/>
      <w:r>
        <w:rPr>
          <w:rFonts w:ascii="Titillium Web" w:eastAsiaTheme="minorHAnsi" w:hAnsi="Titillium Web" w:cs="Arial"/>
          <w:szCs w:val="24"/>
        </w:rPr>
        <w:t>)</w:t>
      </w:r>
      <w:r w:rsidR="00126E30" w:rsidRPr="00A76348">
        <w:rPr>
          <w:rFonts w:ascii="Titillium Web" w:eastAsiaTheme="minorHAnsi" w:hAnsi="Titillium Web" w:cs="Arial"/>
          <w:szCs w:val="24"/>
        </w:rPr>
        <w:t>.</w:t>
      </w:r>
    </w:p>
    <w:p w14:paraId="33496DC3" w14:textId="4CFB9594" w:rsidR="00126E30" w:rsidRPr="009E35C9" w:rsidRDefault="00126E30" w:rsidP="00126E30">
      <w:pPr>
        <w:spacing w:line="360" w:lineRule="auto"/>
        <w:jc w:val="both"/>
        <w:rPr>
          <w:rFonts w:ascii="Titillium Web" w:hAnsi="Titillium Web" w:cs="Arial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Prerequisito è la creazione delle </w:t>
      </w:r>
      <w:r>
        <w:rPr>
          <w:rFonts w:ascii="Titillium Web" w:hAnsi="Titillium Web" w:cs="Arial"/>
          <w:sz w:val="24"/>
          <w:szCs w:val="24"/>
          <w:lang w:val="it-IT"/>
        </w:rPr>
        <w:t>sezioni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per </w:t>
      </w:r>
      <w:proofErr w:type="spellStart"/>
      <w:r w:rsidRPr="00A76348">
        <w:rPr>
          <w:rFonts w:ascii="Titillium Web" w:hAnsi="Titillium Web" w:cs="Arial"/>
          <w:sz w:val="24"/>
          <w:szCs w:val="24"/>
          <w:lang w:val="it-IT"/>
        </w:rPr>
        <w:t>l’a.s.</w:t>
      </w:r>
      <w:proofErr w:type="spellEnd"/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201</w:t>
      </w:r>
      <w:r w:rsidR="003550F3">
        <w:rPr>
          <w:rFonts w:ascii="Titillium Web" w:hAnsi="Titillium Web" w:cs="Arial"/>
          <w:sz w:val="24"/>
          <w:szCs w:val="24"/>
          <w:lang w:val="it-IT"/>
        </w:rPr>
        <w:t>8/19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. </w:t>
      </w:r>
    </w:p>
    <w:p w14:paraId="2304938E" w14:textId="77777777" w:rsidR="00126E30" w:rsidRDefault="00126E30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noProof/>
          <w:lang w:eastAsia="it-IT"/>
        </w:rPr>
        <w:drawing>
          <wp:inline distT="0" distB="0" distL="0" distR="0" wp14:anchorId="7B833D97" wp14:editId="74DEB73F">
            <wp:extent cx="6457950" cy="2144039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884" t="43578" r="21937" b="15020"/>
                    <a:stretch/>
                  </pic:blipFill>
                  <pic:spPr bwMode="auto">
                    <a:xfrm>
                      <a:off x="0" y="0"/>
                      <a:ext cx="6548055" cy="217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D6D88" w14:textId="77777777" w:rsidR="00126E30" w:rsidRPr="009E2678" w:rsidRDefault="00126E30" w:rsidP="00126E30">
      <w:pPr>
        <w:pStyle w:val="Normale1"/>
        <w:spacing w:line="360" w:lineRule="auto"/>
        <w:rPr>
          <w:rFonts w:ascii="Titillium Web" w:eastAsiaTheme="minorHAnsi" w:hAnsi="Titillium Web" w:cs="Arial"/>
          <w:i/>
          <w:sz w:val="20"/>
        </w:rPr>
      </w:pPr>
      <w:r w:rsidRPr="009E2678">
        <w:rPr>
          <w:rFonts w:ascii="Titillium Web" w:eastAsiaTheme="minorHAnsi" w:hAnsi="Titillium Web" w:cs="Arial"/>
          <w:i/>
          <w:sz w:val="20"/>
        </w:rPr>
        <w:t>*le sezioni primavera sono identificate in lista dal suffisso (*)</w:t>
      </w:r>
    </w:p>
    <w:p w14:paraId="0F7F9DB3" w14:textId="77777777" w:rsidR="00126E30" w:rsidRDefault="00126E30" w:rsidP="00126E3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2DD1A4B6" w14:textId="1B3B3E5D" w:rsidR="00126E30" w:rsidRPr="00A76348" w:rsidRDefault="00126E30" w:rsidP="00126E3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Per effettuare lo “</w:t>
      </w:r>
      <w:proofErr w:type="spellStart"/>
      <w:r w:rsidRPr="00A76348">
        <w:rPr>
          <w:rFonts w:ascii="Titillium Web" w:hAnsi="Titillium Web" w:cs="Arial"/>
          <w:sz w:val="24"/>
          <w:szCs w:val="24"/>
          <w:lang w:val="it-IT"/>
        </w:rPr>
        <w:t>shift</w:t>
      </w:r>
      <w:proofErr w:type="spellEnd"/>
      <w:r w:rsidRPr="00A76348">
        <w:rPr>
          <w:rFonts w:ascii="Titillium Web" w:hAnsi="Titillium Web" w:cs="Arial"/>
          <w:sz w:val="24"/>
          <w:szCs w:val="24"/>
          <w:lang w:val="it-IT"/>
        </w:rPr>
        <w:t xml:space="preserve">” </w:t>
      </w:r>
      <w:r w:rsidR="006D4013">
        <w:rPr>
          <w:rFonts w:ascii="Titillium Web" w:hAnsi="Titillium Web" w:cs="Arial"/>
          <w:sz w:val="24"/>
          <w:szCs w:val="24"/>
          <w:lang w:val="it-IT"/>
        </w:rPr>
        <w:t>si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seleziona </w:t>
      </w:r>
      <w:r w:rsidR="006D4013">
        <w:rPr>
          <w:rFonts w:ascii="Titillium Web" w:hAnsi="Titillium Web" w:cs="Arial"/>
          <w:sz w:val="24"/>
          <w:szCs w:val="24"/>
          <w:lang w:val="it-IT"/>
        </w:rPr>
        <w:t xml:space="preserve">prima di tutto 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la </w:t>
      </w:r>
      <w:r>
        <w:rPr>
          <w:rFonts w:ascii="Titillium Web" w:hAnsi="Titillium Web" w:cs="Arial"/>
          <w:sz w:val="24"/>
          <w:szCs w:val="24"/>
          <w:lang w:val="it-IT"/>
        </w:rPr>
        <w:t>sezione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di destinazione, a partire dalla lista contenente tutte le </w:t>
      </w:r>
      <w:r>
        <w:rPr>
          <w:rFonts w:ascii="Titillium Web" w:hAnsi="Titillium Web" w:cs="Arial"/>
          <w:sz w:val="24"/>
          <w:szCs w:val="24"/>
          <w:lang w:val="it-IT"/>
        </w:rPr>
        <w:t>sezioni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definite dalla scuola nell’anno scolastico in corso.</w:t>
      </w:r>
    </w:p>
    <w:p w14:paraId="5EA8A070" w14:textId="2C5FF120" w:rsidR="00126E30" w:rsidRPr="00A76348" w:rsidRDefault="006D4013" w:rsidP="00126E3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Poi s</w:t>
      </w:r>
      <w:r w:rsidR="00126E30" w:rsidRPr="00A76348">
        <w:rPr>
          <w:rFonts w:ascii="Titillium Web" w:hAnsi="Titillium Web" w:cs="Arial"/>
          <w:sz w:val="24"/>
          <w:szCs w:val="24"/>
          <w:lang w:val="it-IT"/>
        </w:rPr>
        <w:t xml:space="preserve">i </w:t>
      </w:r>
      <w:r>
        <w:rPr>
          <w:rFonts w:ascii="Titillium Web" w:hAnsi="Titillium Web" w:cs="Arial"/>
          <w:sz w:val="24"/>
          <w:szCs w:val="24"/>
          <w:lang w:val="it-IT"/>
        </w:rPr>
        <w:t xml:space="preserve">procede </w:t>
      </w:r>
      <w:r w:rsidR="00126E30" w:rsidRPr="00A76348">
        <w:rPr>
          <w:rFonts w:ascii="Titillium Web" w:hAnsi="Titillium Web" w:cs="Arial"/>
          <w:sz w:val="24"/>
          <w:szCs w:val="24"/>
          <w:lang w:val="it-IT"/>
        </w:rPr>
        <w:t>selezionando uno dei criteri con cui si intende estrarre le frequenze dell’anno scolastico precedente:</w:t>
      </w:r>
    </w:p>
    <w:p w14:paraId="061FC15E" w14:textId="77777777" w:rsidR="00126E30" w:rsidRPr="00A76348" w:rsidRDefault="00126E30" w:rsidP="00126E30">
      <w:pPr>
        <w:numPr>
          <w:ilvl w:val="0"/>
          <w:numId w:val="9"/>
        </w:numPr>
        <w:spacing w:after="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passaggio a partire da una </w:t>
      </w:r>
      <w:r>
        <w:rPr>
          <w:rFonts w:ascii="Titillium Web" w:hAnsi="Titillium Web" w:cs="Arial"/>
          <w:sz w:val="24"/>
          <w:szCs w:val="24"/>
          <w:lang w:val="it-IT"/>
        </w:rPr>
        <w:t>sezione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dell’anno scolastico precedente:  si seleziona la </w:t>
      </w:r>
      <w:r>
        <w:rPr>
          <w:rFonts w:ascii="Titillium Web" w:hAnsi="Titillium Web" w:cs="Arial"/>
          <w:sz w:val="24"/>
          <w:szCs w:val="24"/>
          <w:lang w:val="it-IT"/>
        </w:rPr>
        <w:t>sezione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dello scorso anno e si procede allo “scorrimento” di tutti gli alunni o di una parte di essi tramite la funzionalità di selezione/</w:t>
      </w:r>
      <w:proofErr w:type="spellStart"/>
      <w:r w:rsidRPr="00A76348">
        <w:rPr>
          <w:rFonts w:ascii="Titillium Web" w:hAnsi="Titillium Web" w:cs="Arial"/>
          <w:sz w:val="24"/>
          <w:szCs w:val="24"/>
          <w:lang w:val="it-IT"/>
        </w:rPr>
        <w:t>deselezione</w:t>
      </w:r>
      <w:proofErr w:type="spellEnd"/>
      <w:r w:rsidRPr="00A76348">
        <w:rPr>
          <w:rFonts w:ascii="Titillium Web" w:hAnsi="Titillium Web" w:cs="Arial"/>
          <w:sz w:val="24"/>
          <w:szCs w:val="24"/>
          <w:lang w:val="it-IT"/>
        </w:rPr>
        <w:t xml:space="preserve">. </w:t>
      </w:r>
    </w:p>
    <w:p w14:paraId="0B49F8AF" w14:textId="77777777" w:rsidR="00126E30" w:rsidRDefault="00126E30" w:rsidP="00126E30">
      <w:pPr>
        <w:numPr>
          <w:ilvl w:val="0"/>
          <w:numId w:val="9"/>
        </w:numPr>
        <w:spacing w:after="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passaggio del singolo alunno: per collocare il singolo studente in una </w:t>
      </w:r>
      <w:r>
        <w:rPr>
          <w:rFonts w:ascii="Titillium Web" w:hAnsi="Titillium Web" w:cs="Arial"/>
          <w:sz w:val="24"/>
          <w:szCs w:val="24"/>
          <w:lang w:val="it-IT"/>
        </w:rPr>
        <w:t>sezione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occorre inserire il suo codice fiscale nel campo corrispondente.</w:t>
      </w:r>
    </w:p>
    <w:p w14:paraId="2FD61AA1" w14:textId="77B2183C" w:rsidR="00126E30" w:rsidRDefault="00126E30" w:rsidP="00126E30">
      <w:pPr>
        <w:numPr>
          <w:ilvl w:val="0"/>
          <w:numId w:val="9"/>
        </w:numPr>
        <w:spacing w:after="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lastRenderedPageBreak/>
        <w:t>passaggio a partire da un</w:t>
      </w:r>
      <w:r>
        <w:rPr>
          <w:rFonts w:ascii="Titillium Web" w:hAnsi="Titillium Web" w:cs="Arial"/>
          <w:sz w:val="24"/>
          <w:szCs w:val="24"/>
          <w:lang w:val="it-IT"/>
        </w:rPr>
        <w:t xml:space="preserve"> codice scuola, da utilizzare per effettuare lo </w:t>
      </w:r>
      <w:proofErr w:type="spellStart"/>
      <w:r>
        <w:rPr>
          <w:rFonts w:ascii="Titillium Web" w:hAnsi="Titillium Web" w:cs="Arial"/>
          <w:sz w:val="24"/>
          <w:szCs w:val="24"/>
          <w:lang w:val="it-IT"/>
        </w:rPr>
        <w:t>shift</w:t>
      </w:r>
      <w:proofErr w:type="spellEnd"/>
      <w:r>
        <w:rPr>
          <w:rFonts w:ascii="Titillium Web" w:hAnsi="Titillium Web" w:cs="Arial"/>
          <w:sz w:val="24"/>
          <w:szCs w:val="24"/>
          <w:lang w:val="it-IT"/>
        </w:rPr>
        <w:t xml:space="preserve"> di alunni frequentanti scuole con codice non più attivo a seguito di dimensionamento</w:t>
      </w:r>
      <w:r w:rsidR="006D4013">
        <w:rPr>
          <w:rFonts w:ascii="Titillium Web" w:hAnsi="Titillium Web" w:cs="Arial"/>
          <w:sz w:val="24"/>
          <w:szCs w:val="24"/>
          <w:lang w:val="it-IT"/>
        </w:rPr>
        <w:t>.</w:t>
      </w:r>
    </w:p>
    <w:p w14:paraId="43C87026" w14:textId="77777777" w:rsidR="00126E30" w:rsidRDefault="00126E30" w:rsidP="00126E3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1CF26D8F" w14:textId="77777777" w:rsidR="00513D20" w:rsidRDefault="00513D20" w:rsidP="00513D20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1B61D0C2" w14:textId="77777777" w:rsidR="00513D20" w:rsidRPr="0029717F" w:rsidRDefault="00513D20" w:rsidP="00513D20">
      <w:pPr>
        <w:pStyle w:val="Titolo1"/>
        <w:rPr>
          <w:rFonts w:ascii="Titillium Web" w:eastAsiaTheme="minorHAnsi" w:hAnsi="Titillium Web" w:cstheme="minorBidi"/>
          <w:bCs w:val="0"/>
          <w:color w:val="548DD4" w:themeColor="text2" w:themeTint="99"/>
          <w:sz w:val="40"/>
          <w:szCs w:val="40"/>
          <w:lang w:val="it-IT"/>
        </w:rPr>
      </w:pPr>
      <w:r w:rsidRPr="0029717F">
        <w:rPr>
          <w:rFonts w:ascii="Titillium Web" w:eastAsiaTheme="minorHAnsi" w:hAnsi="Titillium Web" w:cstheme="minorBidi"/>
          <w:bCs w:val="0"/>
          <w:color w:val="548DD4" w:themeColor="text2" w:themeTint="99"/>
          <w:sz w:val="40"/>
          <w:szCs w:val="40"/>
          <w:lang w:val="it-IT"/>
        </w:rPr>
        <w:lastRenderedPageBreak/>
        <w:t>Scelta operativa: trasmissione flussi</w:t>
      </w:r>
    </w:p>
    <w:p w14:paraId="127CA8E0" w14:textId="247B4BC8" w:rsidR="00513D20" w:rsidRPr="0029717F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29717F">
        <w:rPr>
          <w:rFonts w:ascii="Titillium Web" w:hAnsi="Titillium Web" w:cs="Arial"/>
          <w:sz w:val="24"/>
          <w:szCs w:val="24"/>
          <w:lang w:val="it-IT"/>
        </w:rPr>
        <w:t xml:space="preserve">Le scuole che utilizzano un pacchetto locale possono inviare </w:t>
      </w:r>
      <w:r w:rsidR="00726835">
        <w:rPr>
          <w:rFonts w:ascii="Titillium Web" w:hAnsi="Titillium Web" w:cs="Arial"/>
          <w:sz w:val="24"/>
          <w:szCs w:val="24"/>
          <w:lang w:val="it-IT"/>
        </w:rPr>
        <w:t xml:space="preserve">le </w:t>
      </w:r>
      <w:r w:rsidRPr="0029717F">
        <w:rPr>
          <w:rFonts w:ascii="Titillium Web" w:hAnsi="Titillium Web" w:cs="Arial"/>
          <w:sz w:val="24"/>
          <w:szCs w:val="24"/>
          <w:lang w:val="it-IT"/>
        </w:rPr>
        <w:t xml:space="preserve">informazioni </w:t>
      </w:r>
      <w:r w:rsidR="00726835">
        <w:rPr>
          <w:rFonts w:ascii="Titillium Web" w:hAnsi="Titillium Web" w:cs="Arial"/>
          <w:sz w:val="24"/>
          <w:szCs w:val="24"/>
          <w:lang w:val="it-IT"/>
        </w:rPr>
        <w:t>tramite un</w:t>
      </w:r>
      <w:r w:rsidRPr="0029717F">
        <w:rPr>
          <w:rFonts w:ascii="Titillium Web" w:hAnsi="Titillium Web" w:cs="Arial"/>
          <w:sz w:val="24"/>
          <w:szCs w:val="24"/>
          <w:lang w:val="it-IT"/>
        </w:rPr>
        <w:t xml:space="preserve"> flusso che comprende </w:t>
      </w:r>
      <w:r w:rsidR="003F02E7">
        <w:rPr>
          <w:rFonts w:ascii="Titillium Web" w:hAnsi="Titillium Web" w:cs="Arial"/>
          <w:sz w:val="24"/>
          <w:szCs w:val="24"/>
          <w:lang w:val="it-IT"/>
        </w:rPr>
        <w:t xml:space="preserve">sia i </w:t>
      </w:r>
      <w:r w:rsidR="00726835">
        <w:rPr>
          <w:rFonts w:ascii="Titillium Web" w:hAnsi="Titillium Web" w:cs="Arial"/>
          <w:sz w:val="24"/>
          <w:szCs w:val="24"/>
          <w:lang w:val="it-IT"/>
        </w:rPr>
        <w:t>dati</w:t>
      </w:r>
      <w:r w:rsidRPr="0029717F">
        <w:rPr>
          <w:rFonts w:ascii="Titillium Web" w:hAnsi="Titillium Web" w:cs="Arial"/>
          <w:sz w:val="24"/>
          <w:szCs w:val="24"/>
          <w:lang w:val="it-IT"/>
        </w:rPr>
        <w:t xml:space="preserve"> di anagrafica e frequenza </w:t>
      </w:r>
      <w:r w:rsidR="003F02E7">
        <w:rPr>
          <w:rFonts w:ascii="Titillium Web" w:hAnsi="Titillium Web" w:cs="Arial"/>
          <w:sz w:val="24"/>
          <w:szCs w:val="24"/>
          <w:lang w:val="it-IT"/>
        </w:rPr>
        <w:t>dei bambini</w:t>
      </w:r>
      <w:r w:rsidRPr="0029717F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3F02E7">
        <w:rPr>
          <w:rFonts w:ascii="Titillium Web" w:hAnsi="Titillium Web" w:cs="Arial"/>
          <w:sz w:val="24"/>
          <w:szCs w:val="24"/>
          <w:lang w:val="it-IT"/>
        </w:rPr>
        <w:t>sia</w:t>
      </w:r>
      <w:r w:rsidRPr="0029717F">
        <w:rPr>
          <w:rFonts w:ascii="Titillium Web" w:hAnsi="Titillium Web" w:cs="Arial"/>
          <w:sz w:val="24"/>
          <w:szCs w:val="24"/>
          <w:lang w:val="it-IT"/>
        </w:rPr>
        <w:t xml:space="preserve"> le sedi e </w:t>
      </w:r>
      <w:r w:rsidR="003F02E7">
        <w:rPr>
          <w:rFonts w:ascii="Titillium Web" w:hAnsi="Titillium Web" w:cs="Arial"/>
          <w:sz w:val="24"/>
          <w:szCs w:val="24"/>
          <w:lang w:val="it-IT"/>
        </w:rPr>
        <w:t xml:space="preserve">le </w:t>
      </w:r>
      <w:r w:rsidRPr="0029717F">
        <w:rPr>
          <w:rFonts w:ascii="Titillium Web" w:hAnsi="Titillium Web" w:cs="Arial"/>
          <w:sz w:val="24"/>
          <w:szCs w:val="24"/>
          <w:lang w:val="it-IT"/>
        </w:rPr>
        <w:t>sezioni.</w:t>
      </w:r>
    </w:p>
    <w:p w14:paraId="53676427" w14:textId="77777777" w:rsidR="00513D20" w:rsidRPr="004A0A91" w:rsidRDefault="00513D20" w:rsidP="00513D2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FE615D">
        <w:rPr>
          <w:rFonts w:ascii="Titillium Web" w:hAnsi="Titillium Web" w:cs="Arial"/>
          <w:sz w:val="24"/>
          <w:szCs w:val="24"/>
          <w:lang w:val="it-IT"/>
        </w:rPr>
        <w:t>Qualsiasi modifica dei dati riferiti alla struttura di base (sedi, classi, …) effettuata sul SIDI implica sempre una successiva sincronizzazione affinché le basi dati su SIDI e pacchetto locale siano allineate.</w:t>
      </w:r>
    </w:p>
    <w:p w14:paraId="407A10A6" w14:textId="7A86DCA8" w:rsidR="00513D20" w:rsidRPr="0029717F" w:rsidRDefault="00513D20" w:rsidP="00513D2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29717F">
        <w:rPr>
          <w:rFonts w:ascii="Titillium Web" w:eastAsiaTheme="minorHAnsi" w:hAnsi="Titillium Web" w:cs="Arial"/>
          <w:szCs w:val="24"/>
        </w:rPr>
        <w:t>Dopo l’invio del flusso</w:t>
      </w:r>
      <w:r w:rsidR="003F02E7">
        <w:rPr>
          <w:rFonts w:ascii="Titillium Web" w:eastAsiaTheme="minorHAnsi" w:hAnsi="Titillium Web" w:cs="Arial"/>
          <w:szCs w:val="24"/>
        </w:rPr>
        <w:t xml:space="preserve"> </w:t>
      </w:r>
      <w:r w:rsidRPr="0029717F">
        <w:rPr>
          <w:rFonts w:ascii="Titillium Web" w:eastAsiaTheme="minorHAnsi" w:hAnsi="Titillium Web" w:cs="Arial"/>
          <w:szCs w:val="24"/>
        </w:rPr>
        <w:t>è sempre opportuno verificare</w:t>
      </w:r>
      <w:r w:rsidR="003F02E7">
        <w:rPr>
          <w:rFonts w:ascii="Titillium Web" w:eastAsiaTheme="minorHAnsi" w:hAnsi="Titillium Web" w:cs="Arial"/>
          <w:szCs w:val="24"/>
        </w:rPr>
        <w:t xml:space="preserve"> che</w:t>
      </w:r>
      <w:r w:rsidRPr="0029717F">
        <w:rPr>
          <w:rFonts w:ascii="Titillium Web" w:eastAsiaTheme="minorHAnsi" w:hAnsi="Titillium Web" w:cs="Arial"/>
          <w:szCs w:val="24"/>
        </w:rPr>
        <w:t xml:space="preserve"> i dati inviati </w:t>
      </w:r>
      <w:r w:rsidR="003F02E7">
        <w:rPr>
          <w:rFonts w:ascii="Titillium Web" w:eastAsiaTheme="minorHAnsi" w:hAnsi="Titillium Web" w:cs="Arial"/>
          <w:szCs w:val="24"/>
        </w:rPr>
        <w:t>siano stati recepiti correttamente dal sistema</w:t>
      </w:r>
      <w:r w:rsidR="003F02E7" w:rsidRPr="0029717F">
        <w:rPr>
          <w:rFonts w:ascii="Titillium Web" w:eastAsiaTheme="minorHAnsi" w:hAnsi="Titillium Web" w:cs="Arial"/>
          <w:szCs w:val="24"/>
        </w:rPr>
        <w:t xml:space="preserve"> </w:t>
      </w:r>
      <w:r w:rsidRPr="0029717F">
        <w:rPr>
          <w:rFonts w:ascii="Titillium Web" w:eastAsiaTheme="minorHAnsi" w:hAnsi="Titillium Web" w:cs="Arial"/>
          <w:szCs w:val="24"/>
        </w:rPr>
        <w:t xml:space="preserve">mediante la funzione </w:t>
      </w:r>
      <w:r w:rsidRPr="0029717F">
        <w:rPr>
          <w:rFonts w:ascii="Titillium Web" w:eastAsiaTheme="minorHAnsi" w:hAnsi="Titillium Web" w:cs="Arial"/>
          <w:b/>
          <w:szCs w:val="24"/>
        </w:rPr>
        <w:t>Gestione dati alunno</w:t>
      </w:r>
      <w:r w:rsidRPr="0029717F">
        <w:rPr>
          <w:rFonts w:ascii="Titillium Web" w:eastAsiaTheme="minorHAnsi" w:hAnsi="Titillium Web" w:cs="Arial"/>
          <w:szCs w:val="24"/>
        </w:rPr>
        <w:t xml:space="preserve"> </w:t>
      </w:r>
      <w:r w:rsidR="00B00F42">
        <w:rPr>
          <w:rFonts w:ascii="Titillium Web" w:eastAsiaTheme="minorHAnsi" w:hAnsi="Titillium Web" w:cs="Arial"/>
          <w:szCs w:val="24"/>
        </w:rPr>
        <w:t xml:space="preserve">in </w:t>
      </w:r>
      <w:r w:rsidRPr="0029717F">
        <w:rPr>
          <w:rFonts w:ascii="Titillium Web" w:eastAsiaTheme="minorHAnsi" w:hAnsi="Titillium Web" w:cs="Arial"/>
          <w:szCs w:val="24"/>
        </w:rPr>
        <w:t>sola consultazione.</w:t>
      </w:r>
    </w:p>
    <w:p w14:paraId="0A907F15" w14:textId="77777777" w:rsidR="003F02E7" w:rsidRDefault="003F02E7" w:rsidP="00513D2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E</w:t>
      </w:r>
      <w:r w:rsidRPr="0029717F">
        <w:rPr>
          <w:rFonts w:ascii="Titillium Web" w:eastAsiaTheme="minorHAnsi" w:hAnsi="Titillium Web" w:cs="Arial"/>
          <w:szCs w:val="24"/>
        </w:rPr>
        <w:t>ventuali errori riscontrati in fase di acquisizione delle informazioni inviate dal pacchetto locale</w:t>
      </w:r>
      <w:r>
        <w:rPr>
          <w:rFonts w:ascii="Titillium Web" w:eastAsiaTheme="minorHAnsi" w:hAnsi="Titillium Web" w:cs="Arial"/>
          <w:szCs w:val="24"/>
        </w:rPr>
        <w:t xml:space="preserve"> possono essere visualizzati u</w:t>
      </w:r>
      <w:r w:rsidR="00513D20" w:rsidRPr="0029717F">
        <w:rPr>
          <w:rFonts w:ascii="Titillium Web" w:eastAsiaTheme="minorHAnsi" w:hAnsi="Titillium Web" w:cs="Arial"/>
          <w:szCs w:val="24"/>
        </w:rPr>
        <w:t>tilizzando la funzione di “</w:t>
      </w:r>
      <w:r w:rsidR="00513D20" w:rsidRPr="0029717F">
        <w:rPr>
          <w:rFonts w:ascii="Titillium Web" w:eastAsiaTheme="minorHAnsi" w:hAnsi="Titillium Web" w:cs="Arial"/>
          <w:b/>
          <w:szCs w:val="24"/>
        </w:rPr>
        <w:t>Esito trasmissione</w:t>
      </w:r>
      <w:r w:rsidR="00513D20" w:rsidRPr="0029717F">
        <w:rPr>
          <w:rFonts w:ascii="Titillium Web" w:eastAsiaTheme="minorHAnsi" w:hAnsi="Titillium Web" w:cs="Arial"/>
          <w:szCs w:val="24"/>
        </w:rPr>
        <w:t>”</w:t>
      </w:r>
      <w:r>
        <w:rPr>
          <w:rFonts w:ascii="Titillium Web" w:eastAsiaTheme="minorHAnsi" w:hAnsi="Titillium Web" w:cs="Arial"/>
          <w:szCs w:val="24"/>
        </w:rPr>
        <w:t>.</w:t>
      </w:r>
    </w:p>
    <w:p w14:paraId="25DD7A09" w14:textId="646803E5" w:rsidR="00513D20" w:rsidRPr="0029717F" w:rsidRDefault="00513D20" w:rsidP="00513D2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29717F">
        <w:rPr>
          <w:rFonts w:ascii="Titillium Web" w:eastAsiaTheme="minorHAnsi" w:hAnsi="Titillium Web" w:cs="Arial"/>
          <w:szCs w:val="24"/>
        </w:rPr>
        <w:t xml:space="preserve"> </w:t>
      </w:r>
    </w:p>
    <w:p w14:paraId="4D3B666E" w14:textId="76C3AE4A" w:rsidR="00513D20" w:rsidRPr="00F85A18" w:rsidRDefault="00513D20" w:rsidP="003F02E7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F85A18">
        <w:rPr>
          <w:rFonts w:ascii="Titillium Web" w:eastAsiaTheme="minorHAnsi" w:hAnsi="Titillium Web" w:cs="Arial"/>
          <w:b/>
          <w:sz w:val="28"/>
          <w:szCs w:val="28"/>
        </w:rPr>
        <w:t>Riepilogo dati</w:t>
      </w:r>
    </w:p>
    <w:p w14:paraId="6AD21992" w14:textId="4DA95C58" w:rsidR="00513D20" w:rsidRPr="0029717F" w:rsidRDefault="003F02E7" w:rsidP="00513D2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Con l</w:t>
      </w:r>
      <w:r w:rsidR="00513D20" w:rsidRPr="0029717F">
        <w:rPr>
          <w:rFonts w:ascii="Titillium Web" w:eastAsiaTheme="minorHAnsi" w:hAnsi="Titillium Web" w:cs="Arial"/>
          <w:szCs w:val="24"/>
        </w:rPr>
        <w:t>a funzione di riepilogo dati le scuole hanno un quadro riassuntivo delle posizioni di frequenza suddivise per fasce di età.</w:t>
      </w:r>
    </w:p>
    <w:p w14:paraId="192BD460" w14:textId="4C023781" w:rsidR="00513D20" w:rsidRDefault="003F02E7" w:rsidP="00513D20">
      <w:pPr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lang w:val="it-IT" w:eastAsia="it-IT"/>
        </w:rPr>
        <w:drawing>
          <wp:anchor distT="0" distB="0" distL="114300" distR="114300" simplePos="0" relativeHeight="251662848" behindDoc="1" locked="0" layoutInCell="1" allowOverlap="1" wp14:anchorId="6FBDFAB4" wp14:editId="52457F6B">
            <wp:simplePos x="0" y="0"/>
            <wp:positionH relativeFrom="margin">
              <wp:posOffset>-32894</wp:posOffset>
            </wp:positionH>
            <wp:positionV relativeFrom="paragraph">
              <wp:posOffset>179705</wp:posOffset>
            </wp:positionV>
            <wp:extent cx="6153150" cy="2060206"/>
            <wp:effectExtent l="190500" t="190500" r="190500" b="1879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6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D20" w:rsidRPr="00A362BD">
        <w:rPr>
          <w:rFonts w:ascii="Arial" w:hAnsi="Arial" w:cs="Arial"/>
          <w:lang w:val="it-IT"/>
        </w:rPr>
        <w:br w:type="page"/>
      </w:r>
    </w:p>
    <w:p w14:paraId="417F34BA" w14:textId="1598AC41" w:rsidR="00513D20" w:rsidRPr="00F85A18" w:rsidRDefault="003F02E7" w:rsidP="003F02E7">
      <w:pPr>
        <w:pStyle w:val="Normale1"/>
        <w:tabs>
          <w:tab w:val="left" w:pos="3435"/>
        </w:tabs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>
        <w:rPr>
          <w:rFonts w:ascii="Titillium Web" w:eastAsiaTheme="minorHAnsi" w:hAnsi="Titillium Web" w:cs="Arial"/>
          <w:b/>
          <w:sz w:val="28"/>
          <w:szCs w:val="28"/>
        </w:rPr>
        <w:lastRenderedPageBreak/>
        <w:t>Chiusura attività di avvio</w:t>
      </w:r>
    </w:p>
    <w:p w14:paraId="73A4C4EB" w14:textId="05DAB0AC" w:rsidR="003F02E7" w:rsidRPr="00A76348" w:rsidRDefault="00513D20" w:rsidP="003F02E7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F85A18">
        <w:rPr>
          <w:rFonts w:ascii="Titillium Web" w:eastAsiaTheme="minorHAnsi" w:hAnsi="Titillium Web" w:cs="Arial"/>
          <w:noProof/>
          <w:szCs w:val="24"/>
          <w:lang w:eastAsia="it-IT"/>
        </w:rPr>
        <w:drawing>
          <wp:anchor distT="0" distB="0" distL="114300" distR="114300" simplePos="0" relativeHeight="251673088" behindDoc="0" locked="0" layoutInCell="1" allowOverlap="1" wp14:anchorId="691B71D4" wp14:editId="66321983">
            <wp:simplePos x="0" y="0"/>
            <wp:positionH relativeFrom="column">
              <wp:posOffset>34925</wp:posOffset>
            </wp:positionH>
            <wp:positionV relativeFrom="paragraph">
              <wp:posOffset>1370965</wp:posOffset>
            </wp:positionV>
            <wp:extent cx="6400800" cy="1828800"/>
            <wp:effectExtent l="190500" t="190500" r="190500" b="1905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E7">
        <w:rPr>
          <w:rFonts w:ascii="Titillium Web" w:eastAsiaTheme="minorHAnsi" w:hAnsi="Titillium Web" w:cs="Arial"/>
          <w:szCs w:val="24"/>
        </w:rPr>
        <w:t>L</w:t>
      </w:r>
      <w:r w:rsidR="003F02E7" w:rsidRPr="004578F7">
        <w:rPr>
          <w:rFonts w:ascii="Titillium Web" w:eastAsiaTheme="minorHAnsi" w:hAnsi="Titillium Web" w:cs="Arial"/>
          <w:szCs w:val="24"/>
        </w:rPr>
        <w:t xml:space="preserve">a funzione </w:t>
      </w:r>
      <w:r w:rsidR="006D4013">
        <w:rPr>
          <w:rFonts w:ascii="Titillium Web" w:eastAsiaTheme="minorHAnsi" w:hAnsi="Titillium Web" w:cs="Arial"/>
          <w:szCs w:val="24"/>
        </w:rPr>
        <w:t>deve</w:t>
      </w:r>
      <w:r w:rsidR="003F02E7">
        <w:rPr>
          <w:rFonts w:ascii="Titillium Web" w:eastAsiaTheme="minorHAnsi" w:hAnsi="Titillium Web" w:cs="Arial"/>
          <w:szCs w:val="24"/>
        </w:rPr>
        <w:t xml:space="preserve"> essere utilizzata </w:t>
      </w:r>
      <w:r w:rsidR="003F02E7" w:rsidRPr="004578F7">
        <w:rPr>
          <w:rFonts w:ascii="Titillium Web" w:eastAsiaTheme="minorHAnsi" w:hAnsi="Titillium Web" w:cs="Arial"/>
          <w:szCs w:val="24"/>
        </w:rPr>
        <w:t xml:space="preserve">per tracciare le attività già effettuate </w:t>
      </w:r>
      <w:r w:rsidR="003F02E7">
        <w:rPr>
          <w:rFonts w:ascii="Titillium Web" w:eastAsiaTheme="minorHAnsi" w:hAnsi="Titillium Web" w:cs="Arial"/>
          <w:szCs w:val="24"/>
        </w:rPr>
        <w:t xml:space="preserve">e </w:t>
      </w:r>
      <w:r w:rsidR="003F02E7" w:rsidRPr="004578F7">
        <w:rPr>
          <w:rFonts w:ascii="Titillium Web" w:eastAsiaTheme="minorHAnsi" w:hAnsi="Titillium Web" w:cs="Arial"/>
          <w:szCs w:val="24"/>
        </w:rPr>
        <w:t xml:space="preserve">relative </w:t>
      </w:r>
      <w:r w:rsidR="003F02E7" w:rsidRPr="006E7B90">
        <w:rPr>
          <w:rFonts w:ascii="Titillium Web" w:eastAsiaTheme="minorHAnsi" w:hAnsi="Titillium Web" w:cs="Arial"/>
          <w:szCs w:val="24"/>
        </w:rPr>
        <w:t>al censimento delle sedi,</w:t>
      </w:r>
      <w:r w:rsidR="003F02E7">
        <w:rPr>
          <w:rFonts w:ascii="Titillium Web" w:eastAsiaTheme="minorHAnsi" w:hAnsi="Titillium Web" w:cs="Arial"/>
          <w:szCs w:val="24"/>
        </w:rPr>
        <w:t xml:space="preserve"> sezioni e</w:t>
      </w:r>
      <w:r w:rsidRPr="00F85A18">
        <w:rPr>
          <w:rFonts w:ascii="Titillium Web" w:eastAsiaTheme="minorHAnsi" w:hAnsi="Titillium Web" w:cs="Arial"/>
          <w:szCs w:val="24"/>
        </w:rPr>
        <w:t xml:space="preserve"> frequenze</w:t>
      </w:r>
      <w:r w:rsidR="003F02E7">
        <w:rPr>
          <w:rFonts w:ascii="Titillium Web" w:eastAsiaTheme="minorHAnsi" w:hAnsi="Titillium Web" w:cs="Arial"/>
          <w:szCs w:val="24"/>
        </w:rPr>
        <w:t>.</w:t>
      </w:r>
      <w:r w:rsidRPr="00F85A18">
        <w:rPr>
          <w:rFonts w:ascii="Titillium Web" w:eastAsiaTheme="minorHAnsi" w:hAnsi="Titillium Web" w:cs="Arial"/>
          <w:szCs w:val="24"/>
        </w:rPr>
        <w:t xml:space="preserve"> </w:t>
      </w:r>
      <w:r w:rsidR="003F02E7">
        <w:rPr>
          <w:rFonts w:ascii="Titillium Web" w:eastAsiaTheme="minorHAnsi" w:hAnsi="Titillium Web" w:cs="Arial"/>
          <w:szCs w:val="24"/>
        </w:rPr>
        <w:t>D</w:t>
      </w:r>
      <w:r w:rsidRPr="00F85A18">
        <w:rPr>
          <w:rFonts w:ascii="Titillium Web" w:eastAsiaTheme="minorHAnsi" w:hAnsi="Titillium Web" w:cs="Arial"/>
          <w:szCs w:val="24"/>
        </w:rPr>
        <w:t>opo opportuna verifica dei dati numerici</w:t>
      </w:r>
      <w:r w:rsidR="003F02E7" w:rsidRPr="003F02E7">
        <w:rPr>
          <w:rFonts w:ascii="Titillium Web" w:hAnsi="Titillium Web" w:cs="Arial"/>
          <w:szCs w:val="24"/>
        </w:rPr>
        <w:t xml:space="preserve"> </w:t>
      </w:r>
      <w:r w:rsidR="003F02E7">
        <w:rPr>
          <w:rFonts w:ascii="Titillium Web" w:eastAsiaTheme="minorHAnsi" w:hAnsi="Titillium Web" w:cs="Arial"/>
          <w:szCs w:val="24"/>
        </w:rPr>
        <w:t>l’attività di avvio per l’anno scolastico corrente può essere chiusa.</w:t>
      </w:r>
    </w:p>
    <w:p w14:paraId="210C642B" w14:textId="77777777" w:rsidR="004A0A91" w:rsidRDefault="004A0A91" w:rsidP="00513D2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35B56BB" w14:textId="0A139C10" w:rsidR="00513D20" w:rsidRPr="00F85A18" w:rsidRDefault="00513D20" w:rsidP="00513D2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F85A18">
        <w:rPr>
          <w:rFonts w:ascii="Titillium Web" w:eastAsiaTheme="minorHAnsi" w:hAnsi="Titillium Web" w:cs="Arial"/>
          <w:szCs w:val="24"/>
        </w:rPr>
        <w:t xml:space="preserve">La </w:t>
      </w:r>
      <w:r w:rsidRPr="006D4013">
        <w:rPr>
          <w:rFonts w:ascii="Titillium Web" w:eastAsiaTheme="minorHAnsi" w:hAnsi="Titillium Web" w:cs="Arial"/>
          <w:b/>
          <w:szCs w:val="24"/>
        </w:rPr>
        <w:t>Chiusura Attività</w:t>
      </w:r>
      <w:r w:rsidRPr="00F85A18">
        <w:rPr>
          <w:rFonts w:ascii="Titillium Web" w:eastAsiaTheme="minorHAnsi" w:hAnsi="Titillium Web" w:cs="Arial"/>
          <w:szCs w:val="24"/>
        </w:rPr>
        <w:t xml:space="preserve"> </w:t>
      </w:r>
      <w:r w:rsidRPr="006D4013">
        <w:rPr>
          <w:rFonts w:ascii="Titillium Web" w:eastAsiaTheme="minorHAnsi" w:hAnsi="Titillium Web" w:cs="Arial"/>
          <w:szCs w:val="24"/>
          <w:u w:val="single"/>
        </w:rPr>
        <w:t>deve essere effettuata</w:t>
      </w:r>
      <w:r w:rsidRPr="00F85A18">
        <w:rPr>
          <w:rFonts w:ascii="Titillium Web" w:eastAsiaTheme="minorHAnsi" w:hAnsi="Titillium Web" w:cs="Arial"/>
          <w:szCs w:val="24"/>
        </w:rPr>
        <w:t xml:space="preserve"> sia dalla scuola che ha scelto di operare sul SIDI </w:t>
      </w:r>
      <w:r w:rsidR="006D4013">
        <w:rPr>
          <w:rFonts w:ascii="Titillium Web" w:eastAsiaTheme="minorHAnsi" w:hAnsi="Titillium Web" w:cs="Arial"/>
          <w:szCs w:val="24"/>
        </w:rPr>
        <w:t xml:space="preserve">sia </w:t>
      </w:r>
      <w:r w:rsidRPr="00F85A18">
        <w:rPr>
          <w:rFonts w:ascii="Titillium Web" w:eastAsiaTheme="minorHAnsi" w:hAnsi="Titillium Web" w:cs="Arial"/>
          <w:szCs w:val="24"/>
        </w:rPr>
        <w:t>da quella che ha scelto di operare tramite l’invio del flusso.</w:t>
      </w:r>
    </w:p>
    <w:p w14:paraId="27297165" w14:textId="6CC9FB27" w:rsidR="00513D20" w:rsidRDefault="00513D20" w:rsidP="003E7E7B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F85A18">
        <w:rPr>
          <w:rFonts w:ascii="Titillium Web" w:eastAsiaTheme="minorHAnsi" w:hAnsi="Titillium Web" w:cs="Arial"/>
          <w:szCs w:val="24"/>
        </w:rPr>
        <w:t xml:space="preserve">Conclusa questa attività è possibile accedere alla funzione di </w:t>
      </w:r>
      <w:r w:rsidR="004A0A91">
        <w:rPr>
          <w:rFonts w:ascii="Titillium Web" w:eastAsiaTheme="minorHAnsi" w:hAnsi="Titillium Web" w:cs="Arial"/>
          <w:b/>
          <w:szCs w:val="24"/>
        </w:rPr>
        <w:t>Esportazione dati</w:t>
      </w:r>
      <w:r w:rsidRPr="00F85A18">
        <w:rPr>
          <w:rFonts w:ascii="Titillium Web" w:eastAsiaTheme="minorHAnsi" w:hAnsi="Titillium Web" w:cs="Arial"/>
          <w:szCs w:val="24"/>
        </w:rPr>
        <w:t>.</w:t>
      </w:r>
    </w:p>
    <w:p w14:paraId="0FBDD6BE" w14:textId="77777777" w:rsidR="00126E30" w:rsidRDefault="00126E30" w:rsidP="003E7E7B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00E3F4FE" w14:textId="77777777" w:rsidR="00126E30" w:rsidRDefault="00126E30" w:rsidP="003E7E7B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43A7011" w14:textId="77777777" w:rsidR="00126E30" w:rsidRDefault="00126E30" w:rsidP="003E7E7B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10EA1412" w14:textId="77777777" w:rsidR="00126E30" w:rsidRDefault="00126E30" w:rsidP="003E7E7B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7F10B7F3" w14:textId="77777777" w:rsidR="00126E30" w:rsidRDefault="00126E30" w:rsidP="003E7E7B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3F6DD512" w14:textId="77777777" w:rsidR="00126E30" w:rsidRDefault="00126E30" w:rsidP="003E7E7B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7393EDAD" w14:textId="77777777" w:rsidR="00126E30" w:rsidRDefault="00126E30" w:rsidP="003E7E7B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9AEA70B" w14:textId="77777777" w:rsidR="00126E30" w:rsidRPr="00F85A18" w:rsidRDefault="00126E30" w:rsidP="00820D93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  <w:r w:rsidRPr="00F85A18">
        <w:rPr>
          <w:rFonts w:ascii="Titillium Web" w:eastAsiaTheme="minorHAnsi" w:hAnsi="Titillium Web" w:cs="Arial"/>
          <w:b/>
          <w:sz w:val="28"/>
          <w:szCs w:val="28"/>
        </w:rPr>
        <w:lastRenderedPageBreak/>
        <w:t>Cruscotto d</w:t>
      </w:r>
      <w:r>
        <w:rPr>
          <w:rFonts w:ascii="Titillium Web" w:eastAsiaTheme="minorHAnsi" w:hAnsi="Titillium Web" w:cs="Arial"/>
          <w:b/>
          <w:sz w:val="28"/>
          <w:szCs w:val="28"/>
        </w:rPr>
        <w:t>ati di Sintesi</w:t>
      </w:r>
    </w:p>
    <w:p w14:paraId="6C4B5325" w14:textId="77777777" w:rsidR="00126E30" w:rsidRDefault="00126E30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Le scuole che operano in Anagrafe Nazionale hanno a disposizione un ‘Cruscotto di Sintesi’ finalizzato a fornire una </w:t>
      </w:r>
      <w:r w:rsidRPr="00085622">
        <w:rPr>
          <w:rFonts w:ascii="Titillium Web" w:eastAsiaTheme="minorHAnsi" w:hAnsi="Titillium Web" w:cs="Arial"/>
          <w:szCs w:val="24"/>
        </w:rPr>
        <w:t xml:space="preserve">vista d’insieme delle informazioni registrate </w:t>
      </w:r>
      <w:r>
        <w:rPr>
          <w:rFonts w:ascii="Titillium Web" w:eastAsiaTheme="minorHAnsi" w:hAnsi="Titillium Web" w:cs="Arial"/>
          <w:szCs w:val="24"/>
        </w:rPr>
        <w:t>a sistema</w:t>
      </w:r>
      <w:r w:rsidRPr="00085622">
        <w:rPr>
          <w:rFonts w:ascii="Titillium Web" w:eastAsiaTheme="minorHAnsi" w:hAnsi="Titillium Web" w:cs="Arial"/>
          <w:szCs w:val="24"/>
        </w:rPr>
        <w:t xml:space="preserve">, </w:t>
      </w:r>
      <w:r w:rsidRPr="00EC0E32">
        <w:rPr>
          <w:rFonts w:ascii="Titillium Web" w:eastAsiaTheme="minorHAnsi" w:hAnsi="Titillium Web" w:cs="Arial"/>
          <w:szCs w:val="24"/>
          <w:u w:val="single"/>
        </w:rPr>
        <w:t>a prescindere dal profilo con cui si sta operando</w:t>
      </w:r>
      <w:r>
        <w:rPr>
          <w:rFonts w:ascii="Titillium Web" w:eastAsiaTheme="minorHAnsi" w:hAnsi="Titillium Web" w:cs="Arial"/>
          <w:szCs w:val="24"/>
        </w:rPr>
        <w:t>.</w:t>
      </w:r>
    </w:p>
    <w:p w14:paraId="20C19FD7" w14:textId="75AD7580" w:rsidR="00126E30" w:rsidRDefault="00BD582C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Si</w:t>
      </w:r>
      <w:r w:rsidR="00126E30">
        <w:rPr>
          <w:rFonts w:ascii="Titillium Web" w:eastAsiaTheme="minorHAnsi" w:hAnsi="Titillium Web" w:cs="Arial"/>
          <w:szCs w:val="24"/>
        </w:rPr>
        <w:t xml:space="preserve"> accede</w:t>
      </w:r>
      <w:r>
        <w:rPr>
          <w:rFonts w:ascii="Titillium Web" w:eastAsiaTheme="minorHAnsi" w:hAnsi="Titillium Web" w:cs="Arial"/>
          <w:szCs w:val="24"/>
        </w:rPr>
        <w:t xml:space="preserve"> al cruscotto</w:t>
      </w:r>
      <w:r w:rsidR="00126E30">
        <w:rPr>
          <w:rFonts w:ascii="Titillium Web" w:eastAsiaTheme="minorHAnsi" w:hAnsi="Titillium Web" w:cs="Arial"/>
          <w:szCs w:val="24"/>
        </w:rPr>
        <w:t xml:space="preserve"> tramite il link ‘Cruscotto dati di sintesi’ presente </w:t>
      </w:r>
      <w:r>
        <w:rPr>
          <w:rFonts w:ascii="Titillium Web" w:eastAsiaTheme="minorHAnsi" w:hAnsi="Titillium Web" w:cs="Arial"/>
          <w:szCs w:val="24"/>
        </w:rPr>
        <w:t>nella pagina iniziale di Anagrafe.</w:t>
      </w:r>
    </w:p>
    <w:p w14:paraId="3F1DB613" w14:textId="77777777" w:rsidR="00126E30" w:rsidRDefault="00126E30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noProof/>
          <w:lang w:eastAsia="it-IT"/>
        </w:rPr>
        <w:drawing>
          <wp:inline distT="0" distB="0" distL="0" distR="0" wp14:anchorId="21643061" wp14:editId="1BA0C79E">
            <wp:extent cx="1876425" cy="715471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802" t="44941" r="36540" b="40079"/>
                    <a:stretch/>
                  </pic:blipFill>
                  <pic:spPr bwMode="auto">
                    <a:xfrm>
                      <a:off x="0" y="0"/>
                      <a:ext cx="1896887" cy="72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ECEDE" w14:textId="77777777" w:rsidR="00126E30" w:rsidRDefault="00126E30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eastAsia="it-IT"/>
        </w:rPr>
        <w:drawing>
          <wp:inline distT="0" distB="0" distL="0" distR="0" wp14:anchorId="0216ABBA" wp14:editId="3AC6C24E">
            <wp:extent cx="6400800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FDEF" w14:textId="77777777" w:rsidR="00126E30" w:rsidRPr="00085622" w:rsidRDefault="00126E30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CC460DC" w14:textId="56AA094B" w:rsidR="00126E30" w:rsidRDefault="00BD582C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I</w:t>
      </w:r>
      <w:r w:rsidR="00126E30">
        <w:rPr>
          <w:rFonts w:ascii="Titillium Web" w:eastAsiaTheme="minorHAnsi" w:hAnsi="Titillium Web" w:cs="Arial"/>
          <w:szCs w:val="24"/>
        </w:rPr>
        <w:t>l c</w:t>
      </w:r>
      <w:r w:rsidR="00126E30" w:rsidRPr="00031971">
        <w:rPr>
          <w:rFonts w:ascii="Titillium Web" w:eastAsiaTheme="minorHAnsi" w:hAnsi="Titillium Web" w:cs="Arial"/>
          <w:szCs w:val="24"/>
        </w:rPr>
        <w:t xml:space="preserve">ruscotto </w:t>
      </w:r>
      <w:r>
        <w:rPr>
          <w:rFonts w:ascii="Titillium Web" w:eastAsiaTheme="minorHAnsi" w:hAnsi="Titillium Web" w:cs="Arial"/>
          <w:szCs w:val="24"/>
        </w:rPr>
        <w:t>riporta</w:t>
      </w:r>
      <w:r w:rsidR="00126E30">
        <w:rPr>
          <w:rFonts w:ascii="Titillium Web" w:eastAsiaTheme="minorHAnsi" w:hAnsi="Titillium Web" w:cs="Arial"/>
          <w:szCs w:val="24"/>
        </w:rPr>
        <w:t xml:space="preserve"> le</w:t>
      </w:r>
      <w:r w:rsidR="00126E30" w:rsidRPr="00031971">
        <w:rPr>
          <w:rFonts w:ascii="Titillium Web" w:eastAsiaTheme="minorHAnsi" w:hAnsi="Titillium Web" w:cs="Arial"/>
          <w:szCs w:val="24"/>
        </w:rPr>
        <w:t xml:space="preserve"> informazioni relative agli istituti di </w:t>
      </w:r>
      <w:r>
        <w:rPr>
          <w:rFonts w:ascii="Titillium Web" w:eastAsiaTheme="minorHAnsi" w:hAnsi="Titillium Web" w:cs="Arial"/>
          <w:szCs w:val="24"/>
        </w:rPr>
        <w:t xml:space="preserve">propria </w:t>
      </w:r>
      <w:r w:rsidR="00126E30" w:rsidRPr="00031971">
        <w:rPr>
          <w:rFonts w:ascii="Titillium Web" w:eastAsiaTheme="minorHAnsi" w:hAnsi="Titillium Web" w:cs="Arial"/>
          <w:szCs w:val="24"/>
        </w:rPr>
        <w:t>competenza in termini di</w:t>
      </w:r>
      <w:r w:rsidR="00126E30">
        <w:rPr>
          <w:rFonts w:ascii="Titillium Web" w:eastAsiaTheme="minorHAnsi" w:hAnsi="Titillium Web" w:cs="Arial"/>
          <w:szCs w:val="24"/>
        </w:rPr>
        <w:t xml:space="preserve"> istituto principale, scuola, stato proc</w:t>
      </w:r>
      <w:r>
        <w:rPr>
          <w:rFonts w:ascii="Titillium Web" w:eastAsiaTheme="minorHAnsi" w:hAnsi="Titillium Web" w:cs="Arial"/>
          <w:szCs w:val="24"/>
        </w:rPr>
        <w:t>edimenti.</w:t>
      </w:r>
    </w:p>
    <w:p w14:paraId="44C4CA1D" w14:textId="77777777" w:rsidR="00126E30" w:rsidRDefault="00126E30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C8A8D7B" w14:textId="77777777" w:rsidR="00126E30" w:rsidRDefault="00126E30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eastAsia="it-IT"/>
        </w:rPr>
        <w:drawing>
          <wp:inline distT="0" distB="0" distL="0" distR="0" wp14:anchorId="76190BF8" wp14:editId="39ED0D93">
            <wp:extent cx="6405880" cy="347789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8471" w14:textId="77777777" w:rsidR="00126E30" w:rsidRDefault="00126E30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Utilizzando il tasto in riga è possibile accedere all’applicativo.</w:t>
      </w:r>
    </w:p>
    <w:p w14:paraId="34804EE6" w14:textId="1C5BEF68" w:rsidR="00126E30" w:rsidRDefault="00BD582C" w:rsidP="00126E3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Per </w:t>
      </w:r>
      <w:r w:rsidR="00126E30">
        <w:rPr>
          <w:rFonts w:ascii="Titillium Web" w:eastAsiaTheme="minorHAnsi" w:hAnsi="Titillium Web" w:cs="Arial"/>
          <w:szCs w:val="24"/>
        </w:rPr>
        <w:t xml:space="preserve">accedere al dettaglio delle informazioni </w:t>
      </w:r>
      <w:r>
        <w:rPr>
          <w:rFonts w:ascii="Titillium Web" w:eastAsiaTheme="minorHAnsi" w:hAnsi="Titillium Web" w:cs="Arial"/>
          <w:szCs w:val="24"/>
        </w:rPr>
        <w:t>relative alla</w:t>
      </w:r>
      <w:r w:rsidR="00126E30">
        <w:rPr>
          <w:rFonts w:ascii="Titillium Web" w:eastAsiaTheme="minorHAnsi" w:hAnsi="Titillium Web" w:cs="Arial"/>
          <w:szCs w:val="24"/>
        </w:rPr>
        <w:t xml:space="preserve"> frequenza </w:t>
      </w:r>
      <w:r>
        <w:rPr>
          <w:rFonts w:ascii="Titillium Web" w:eastAsiaTheme="minorHAnsi" w:hAnsi="Titillium Web" w:cs="Arial"/>
          <w:szCs w:val="24"/>
        </w:rPr>
        <w:t xml:space="preserve">si </w:t>
      </w:r>
      <w:r w:rsidR="00126E30">
        <w:rPr>
          <w:rFonts w:ascii="Titillium Web" w:eastAsiaTheme="minorHAnsi" w:hAnsi="Titillium Web" w:cs="Arial"/>
          <w:szCs w:val="24"/>
        </w:rPr>
        <w:t>utilizza l’icona posizionata accanto al semaforo.</w:t>
      </w:r>
    </w:p>
    <w:p w14:paraId="395F8AFF" w14:textId="77777777" w:rsidR="00126E30" w:rsidRDefault="00126E30" w:rsidP="00126E30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04B332C0" w14:textId="77777777" w:rsidR="00126E30" w:rsidRDefault="00126E30" w:rsidP="003E7E7B">
      <w:pPr>
        <w:pStyle w:val="Normale1"/>
        <w:spacing w:line="360" w:lineRule="auto"/>
        <w:rPr>
          <w:rFonts w:ascii="Arial" w:hAnsi="Arial" w:cs="Arial"/>
          <w:b/>
        </w:rPr>
      </w:pPr>
    </w:p>
    <w:sectPr w:rsidR="00126E30" w:rsidSect="00CC63D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 w:code="9"/>
      <w:pgMar w:top="2970" w:right="1134" w:bottom="1350" w:left="68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92B14A" w14:textId="77777777" w:rsidR="003B7E12" w:rsidRDefault="003B7E12" w:rsidP="009970ED">
      <w:pPr>
        <w:spacing w:after="0" w:line="240" w:lineRule="auto"/>
      </w:pPr>
      <w:r>
        <w:separator/>
      </w:r>
    </w:p>
  </w:endnote>
  <w:endnote w:type="continuationSeparator" w:id="0">
    <w:p w14:paraId="34112A10" w14:textId="77777777" w:rsidR="003B7E12" w:rsidRDefault="003B7E12" w:rsidP="00997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tillium Web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B6491" w14:textId="77777777" w:rsidR="00F10853" w:rsidRDefault="00F10853" w:rsidP="00F10853">
    <w:pPr>
      <w:pStyle w:val="Pidipagina"/>
      <w:pBdr>
        <w:bottom w:val="single" w:sz="12" w:space="1" w:color="auto"/>
      </w:pBdr>
      <w:spacing w:after="240"/>
      <w:rPr>
        <w:rFonts w:ascii="Arial" w:hAnsi="Arial" w:cs="Arial"/>
        <w:color w:val="BFBFBF" w:themeColor="background1" w:themeShade="BF"/>
      </w:rPr>
    </w:pPr>
  </w:p>
  <w:p w14:paraId="20ADF57B" w14:textId="58054A60" w:rsidR="00F10853" w:rsidRPr="003B5BF9" w:rsidRDefault="00FA1EA4" w:rsidP="00F10853">
    <w:pPr>
      <w:pStyle w:val="Pidipagina"/>
      <w:spacing w:after="240"/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</w:pPr>
    <w:r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  <w:t>Nome della direzione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Narrow" w:eastAsiaTheme="majorEastAsia" w:hAnsi="Arial Narrow" w:cstheme="majorBidi"/>
        <w:b/>
        <w:sz w:val="30"/>
        <w:szCs w:val="30"/>
      </w:rPr>
      <w:id w:val="-685057092"/>
      <w:docPartObj>
        <w:docPartGallery w:val="Page Numbers (Bottom of Page)"/>
        <w:docPartUnique/>
      </w:docPartObj>
    </w:sdtPr>
    <w:sdtEndPr>
      <w:rPr>
        <w:noProof/>
        <w:color w:val="C00000"/>
      </w:rPr>
    </w:sdtEndPr>
    <w:sdtContent>
      <w:p w14:paraId="771B1F99" w14:textId="77777777" w:rsidR="009231ED" w:rsidRDefault="009231ED" w:rsidP="009231ED">
        <w:pPr>
          <w:pStyle w:val="Pidipagina"/>
          <w:pBdr>
            <w:bottom w:val="single" w:sz="12" w:space="1" w:color="auto"/>
          </w:pBdr>
          <w:spacing w:after="240"/>
          <w:rPr>
            <w:rFonts w:ascii="Arial" w:hAnsi="Arial" w:cs="Arial"/>
            <w:color w:val="BFBFBF" w:themeColor="background1" w:themeShade="BF"/>
          </w:rPr>
        </w:pPr>
      </w:p>
      <w:p w14:paraId="66981941" w14:textId="77777777" w:rsidR="003B5BF9" w:rsidRPr="00424D10" w:rsidRDefault="003B5BF9">
        <w:pPr>
          <w:pStyle w:val="Pidipagina"/>
          <w:jc w:val="right"/>
          <w:rPr>
            <w:rFonts w:ascii="Arial Narrow" w:eastAsiaTheme="majorEastAsia" w:hAnsi="Arial Narrow" w:cstheme="majorBidi"/>
            <w:b/>
            <w:sz w:val="30"/>
            <w:szCs w:val="30"/>
          </w:rPr>
        </w:pPr>
        <w:proofErr w:type="spellStart"/>
        <w:r w:rsidRPr="00424D10">
          <w:rPr>
            <w:rFonts w:ascii="Arial Narrow" w:eastAsiaTheme="majorEastAsia" w:hAnsi="Arial Narrow" w:cstheme="majorBidi"/>
            <w:color w:val="808080" w:themeColor="background1" w:themeShade="80"/>
            <w:sz w:val="24"/>
            <w:szCs w:val="24"/>
          </w:rPr>
          <w:t>pag</w:t>
        </w:r>
        <w:proofErr w:type="spellEnd"/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24"/>
            <w:szCs w:val="24"/>
          </w:rPr>
          <w:t>.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30"/>
            <w:szCs w:val="30"/>
          </w:rPr>
          <w:t xml:space="preserve"> </w:t>
        </w:r>
        <w:r w:rsidRPr="00FA1EA4">
          <w:rPr>
            <w:rFonts w:ascii="Arial Narrow" w:eastAsiaTheme="minorEastAsia" w:hAnsi="Arial Narrow"/>
            <w:b/>
            <w:color w:val="17365D" w:themeColor="text2" w:themeShade="BF"/>
            <w:sz w:val="30"/>
            <w:szCs w:val="30"/>
          </w:rPr>
          <w:fldChar w:fldCharType="begin"/>
        </w:r>
        <w:r w:rsidRPr="00FA1EA4">
          <w:rPr>
            <w:rFonts w:ascii="Arial Narrow" w:hAnsi="Arial Narrow"/>
            <w:b/>
            <w:color w:val="17365D" w:themeColor="text2" w:themeShade="BF"/>
            <w:sz w:val="30"/>
            <w:szCs w:val="30"/>
          </w:rPr>
          <w:instrText xml:space="preserve"> PAGE    \* MERGEFORMAT </w:instrText>
        </w:r>
        <w:r w:rsidRPr="00FA1EA4">
          <w:rPr>
            <w:rFonts w:ascii="Arial Narrow" w:eastAsiaTheme="minorEastAsia" w:hAnsi="Arial Narrow"/>
            <w:b/>
            <w:color w:val="17365D" w:themeColor="text2" w:themeShade="BF"/>
            <w:sz w:val="30"/>
            <w:szCs w:val="30"/>
          </w:rPr>
          <w:fldChar w:fldCharType="separate"/>
        </w:r>
        <w:r w:rsidR="00634CE7" w:rsidRPr="00634CE7">
          <w:rPr>
            <w:rFonts w:ascii="Arial Narrow" w:eastAsiaTheme="majorEastAsia" w:hAnsi="Arial Narrow" w:cstheme="majorBidi"/>
            <w:b/>
            <w:noProof/>
            <w:color w:val="17365D" w:themeColor="text2" w:themeShade="BF"/>
            <w:sz w:val="30"/>
            <w:szCs w:val="30"/>
          </w:rPr>
          <w:t>2</w:t>
        </w:r>
        <w:r w:rsidRPr="00FA1EA4">
          <w:rPr>
            <w:rFonts w:ascii="Arial Narrow" w:eastAsiaTheme="majorEastAsia" w:hAnsi="Arial Narrow" w:cstheme="majorBidi"/>
            <w:b/>
            <w:noProof/>
            <w:color w:val="17365D" w:themeColor="text2" w:themeShade="BF"/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92822" w14:textId="77777777" w:rsidR="00B03B7C" w:rsidRPr="003B5BF9" w:rsidRDefault="00B03B7C" w:rsidP="00B03B7C">
    <w:pPr>
      <w:pStyle w:val="Pidipagina"/>
      <w:spacing w:after="240"/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</w:pPr>
    <w:r w:rsidRPr="003B5BF9"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  <w:t>Direzione generale per gli studi, la statistica e i sistemi informativi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09406" w14:textId="77777777" w:rsidR="003B7E12" w:rsidRDefault="003B7E12" w:rsidP="009970ED">
      <w:pPr>
        <w:spacing w:after="0" w:line="240" w:lineRule="auto"/>
      </w:pPr>
      <w:r>
        <w:separator/>
      </w:r>
    </w:p>
  </w:footnote>
  <w:footnote w:type="continuationSeparator" w:id="0">
    <w:p w14:paraId="1944E0C3" w14:textId="77777777" w:rsidR="003B7E12" w:rsidRDefault="003B7E12" w:rsidP="00997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5BF43" w14:textId="20B9CED0" w:rsidR="009970ED" w:rsidRDefault="00D60E98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1312" behindDoc="1" locked="0" layoutInCell="1" allowOverlap="1" wp14:anchorId="133FB604" wp14:editId="52D0090C">
          <wp:simplePos x="0" y="0"/>
          <wp:positionH relativeFrom="column">
            <wp:posOffset>-419100</wp:posOffset>
          </wp:positionH>
          <wp:positionV relativeFrom="paragraph">
            <wp:posOffset>-438785</wp:posOffset>
          </wp:positionV>
          <wp:extent cx="7562422" cy="1805498"/>
          <wp:effectExtent l="0" t="0" r="635" b="4445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guide_generica_header_s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22" cy="1805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D3CD4" w14:textId="58FF8B87" w:rsidR="00D60E98" w:rsidRDefault="00D60E98" w:rsidP="00D60E98">
    <w:pPr>
      <w:pStyle w:val="Intestazione"/>
      <w:tabs>
        <w:tab w:val="clear" w:pos="4680"/>
        <w:tab w:val="clear" w:pos="9360"/>
        <w:tab w:val="left" w:pos="1020"/>
      </w:tabs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989D8C" wp14:editId="61E07942">
              <wp:simplePos x="0" y="0"/>
              <wp:positionH relativeFrom="column">
                <wp:posOffset>1847850</wp:posOffset>
              </wp:positionH>
              <wp:positionV relativeFrom="paragraph">
                <wp:posOffset>476250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956FB9D" w14:textId="06E3A910" w:rsidR="00D60E98" w:rsidRPr="00235148" w:rsidRDefault="00235148" w:rsidP="00D60E98">
                          <w:pPr>
                            <w:pStyle w:val="Intestazione"/>
                            <w:tabs>
                              <w:tab w:val="left" w:pos="1020"/>
                            </w:tabs>
                            <w:jc w:val="center"/>
                            <w:rPr>
                              <w:rFonts w:ascii="Titillium Web" w:hAnsi="Titillium Web"/>
                              <w:noProof/>
                              <w:color w:val="365F91" w:themeColor="accent1" w:themeShade="BF"/>
                              <w:sz w:val="48"/>
                              <w:szCs w:val="72"/>
                              <w:lang w:val="it-IT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tillium Web" w:hAnsi="Titillium Web"/>
                              <w:noProof/>
                              <w:color w:val="365F91" w:themeColor="accent1" w:themeShade="BF"/>
                              <w:sz w:val="48"/>
                              <w:szCs w:val="72"/>
                              <w:lang w:val="it-IT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Anagrafe Nazionale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5E989D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5.5pt;margin-top:37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" filled="f" stroked="f">
              <v:textbox style="mso-fit-shape-to-text:t">
                <w:txbxContent>
                  <w:p w14:paraId="3956FB9D" w14:textId="06E3A910" w:rsidR="00D60E98" w:rsidRPr="00235148" w:rsidRDefault="00235148" w:rsidP="00D60E98">
                    <w:pPr>
                      <w:pStyle w:val="Header"/>
                      <w:tabs>
                        <w:tab w:val="left" w:pos="1020"/>
                      </w:tabs>
                      <w:jc w:val="center"/>
                      <w:rPr>
                        <w:rFonts w:ascii="Titillium Web" w:hAnsi="Titillium Web"/>
                        <w:noProof/>
                        <w:color w:val="365F91" w:themeColor="accent1" w:themeShade="BF"/>
                        <w:sz w:val="48"/>
                        <w:szCs w:val="72"/>
                        <w:lang w:val="it-IT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itillium Web" w:hAnsi="Titillium Web"/>
                        <w:noProof/>
                        <w:color w:val="365F91" w:themeColor="accent1" w:themeShade="BF"/>
                        <w:sz w:val="48"/>
                        <w:szCs w:val="72"/>
                        <w:lang w:val="it-IT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Anagrafe Nazionale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66432" behindDoc="1" locked="0" layoutInCell="1" allowOverlap="1" wp14:anchorId="5A71C784" wp14:editId="6C9F5D5B">
          <wp:simplePos x="0" y="0"/>
          <wp:positionH relativeFrom="column">
            <wp:posOffset>-428625</wp:posOffset>
          </wp:positionH>
          <wp:positionV relativeFrom="paragraph">
            <wp:posOffset>-438785</wp:posOffset>
          </wp:positionV>
          <wp:extent cx="7562422" cy="1805498"/>
          <wp:effectExtent l="0" t="0" r="635" b="444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guide_generica_header_s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22" cy="1805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33DE4" w14:textId="03C45EEF" w:rsidR="009970ED" w:rsidRDefault="00B456DC" w:rsidP="00DC4ABF">
    <w:pPr>
      <w:pStyle w:val="Intestazione"/>
      <w:tabs>
        <w:tab w:val="clear" w:pos="4680"/>
        <w:tab w:val="clear" w:pos="9360"/>
        <w:tab w:val="right" w:pos="10093"/>
      </w:tabs>
    </w:pPr>
    <w:r>
      <w:rPr>
        <w:noProof/>
        <w:lang w:val="it-IT" w:eastAsia="it-IT"/>
      </w:rPr>
      <w:drawing>
        <wp:anchor distT="0" distB="0" distL="114300" distR="114300" simplePos="0" relativeHeight="251650048" behindDoc="0" locked="0" layoutInCell="1" allowOverlap="1" wp14:anchorId="1ABF6459" wp14:editId="0313AFF8">
          <wp:simplePos x="0" y="0"/>
          <wp:positionH relativeFrom="column">
            <wp:posOffset>-431800</wp:posOffset>
          </wp:positionH>
          <wp:positionV relativeFrom="paragraph">
            <wp:posOffset>1428432</wp:posOffset>
          </wp:positionV>
          <wp:extent cx="7677150" cy="5116215"/>
          <wp:effectExtent l="0" t="0" r="0" b="8255"/>
          <wp:wrapNone/>
          <wp:docPr id="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51162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5CB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2093D"/>
    <w:multiLevelType w:val="hybridMultilevel"/>
    <w:tmpl w:val="D9FE6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B6ACB"/>
    <w:multiLevelType w:val="hybridMultilevel"/>
    <w:tmpl w:val="40489C8A"/>
    <w:lvl w:ilvl="0" w:tplc="E1A65408">
      <w:numFmt w:val="bullet"/>
      <w:lvlText w:val="-"/>
      <w:lvlJc w:val="left"/>
      <w:pPr>
        <w:ind w:left="106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2">
    <w:nsid w:val="24F90B2B"/>
    <w:multiLevelType w:val="hybridMultilevel"/>
    <w:tmpl w:val="28326D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E7412"/>
    <w:multiLevelType w:val="hybridMultilevel"/>
    <w:tmpl w:val="6E3A13EE"/>
    <w:lvl w:ilvl="0" w:tplc="E1A654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CE17FD"/>
    <w:multiLevelType w:val="hybridMultilevel"/>
    <w:tmpl w:val="DCD8E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67507"/>
    <w:multiLevelType w:val="hybridMultilevel"/>
    <w:tmpl w:val="26A01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C47F1"/>
    <w:multiLevelType w:val="hybridMultilevel"/>
    <w:tmpl w:val="5366FB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0C1715"/>
    <w:multiLevelType w:val="hybridMultilevel"/>
    <w:tmpl w:val="5F20DA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B750C54"/>
    <w:multiLevelType w:val="hybridMultilevel"/>
    <w:tmpl w:val="61C40FF2"/>
    <w:lvl w:ilvl="0" w:tplc="0410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35"/>
    <w:rsid w:val="00065C42"/>
    <w:rsid w:val="00066BCB"/>
    <w:rsid w:val="0008074D"/>
    <w:rsid w:val="00104A71"/>
    <w:rsid w:val="00126E30"/>
    <w:rsid w:val="00161162"/>
    <w:rsid w:val="00172D92"/>
    <w:rsid w:val="00192153"/>
    <w:rsid w:val="00193AF9"/>
    <w:rsid w:val="001B3C1F"/>
    <w:rsid w:val="001C4804"/>
    <w:rsid w:val="001F0E4C"/>
    <w:rsid w:val="001F65E3"/>
    <w:rsid w:val="00220D97"/>
    <w:rsid w:val="002327DE"/>
    <w:rsid w:val="00235148"/>
    <w:rsid w:val="002725D3"/>
    <w:rsid w:val="002903FE"/>
    <w:rsid w:val="0029717F"/>
    <w:rsid w:val="002A25F0"/>
    <w:rsid w:val="002C7899"/>
    <w:rsid w:val="002D3E06"/>
    <w:rsid w:val="0032524C"/>
    <w:rsid w:val="00346FAB"/>
    <w:rsid w:val="00353245"/>
    <w:rsid w:val="003550F3"/>
    <w:rsid w:val="003A6D7E"/>
    <w:rsid w:val="003A75A0"/>
    <w:rsid w:val="003B5BF9"/>
    <w:rsid w:val="003B7E12"/>
    <w:rsid w:val="003D4DF0"/>
    <w:rsid w:val="003E7E7B"/>
    <w:rsid w:val="003F02E7"/>
    <w:rsid w:val="00401875"/>
    <w:rsid w:val="00407EFA"/>
    <w:rsid w:val="004247AE"/>
    <w:rsid w:val="00424D10"/>
    <w:rsid w:val="00426AB5"/>
    <w:rsid w:val="00427903"/>
    <w:rsid w:val="0045158E"/>
    <w:rsid w:val="00460730"/>
    <w:rsid w:val="004A0A91"/>
    <w:rsid w:val="004B51F5"/>
    <w:rsid w:val="004E1BD2"/>
    <w:rsid w:val="00513D20"/>
    <w:rsid w:val="00547E10"/>
    <w:rsid w:val="00556B00"/>
    <w:rsid w:val="00583891"/>
    <w:rsid w:val="005856EE"/>
    <w:rsid w:val="00592073"/>
    <w:rsid w:val="00592830"/>
    <w:rsid w:val="00593A27"/>
    <w:rsid w:val="005A15BB"/>
    <w:rsid w:val="005D3C2A"/>
    <w:rsid w:val="005D7D7C"/>
    <w:rsid w:val="005E1072"/>
    <w:rsid w:val="005E421F"/>
    <w:rsid w:val="00634CE7"/>
    <w:rsid w:val="006A25A4"/>
    <w:rsid w:val="006D4013"/>
    <w:rsid w:val="00726835"/>
    <w:rsid w:val="00761BC8"/>
    <w:rsid w:val="007A3F9F"/>
    <w:rsid w:val="00820D93"/>
    <w:rsid w:val="00843935"/>
    <w:rsid w:val="008845E3"/>
    <w:rsid w:val="008D5228"/>
    <w:rsid w:val="008D5AAC"/>
    <w:rsid w:val="00916E1F"/>
    <w:rsid w:val="009231ED"/>
    <w:rsid w:val="009444F3"/>
    <w:rsid w:val="00944985"/>
    <w:rsid w:val="009564E6"/>
    <w:rsid w:val="00982146"/>
    <w:rsid w:val="00992C26"/>
    <w:rsid w:val="009970ED"/>
    <w:rsid w:val="009D5BBA"/>
    <w:rsid w:val="00A15D3C"/>
    <w:rsid w:val="00A21A7A"/>
    <w:rsid w:val="00A4617F"/>
    <w:rsid w:val="00A6080D"/>
    <w:rsid w:val="00A96984"/>
    <w:rsid w:val="00B00F42"/>
    <w:rsid w:val="00B03B7C"/>
    <w:rsid w:val="00B456DC"/>
    <w:rsid w:val="00B668CC"/>
    <w:rsid w:val="00B87964"/>
    <w:rsid w:val="00B9035C"/>
    <w:rsid w:val="00B91A62"/>
    <w:rsid w:val="00BB377E"/>
    <w:rsid w:val="00BD582C"/>
    <w:rsid w:val="00C31AAE"/>
    <w:rsid w:val="00C50F74"/>
    <w:rsid w:val="00CA6DA4"/>
    <w:rsid w:val="00CC63DA"/>
    <w:rsid w:val="00D27D79"/>
    <w:rsid w:val="00D576A5"/>
    <w:rsid w:val="00D60E98"/>
    <w:rsid w:val="00D6742A"/>
    <w:rsid w:val="00D80212"/>
    <w:rsid w:val="00D94EA3"/>
    <w:rsid w:val="00D95463"/>
    <w:rsid w:val="00DA42EC"/>
    <w:rsid w:val="00DA6EFB"/>
    <w:rsid w:val="00DC4ABF"/>
    <w:rsid w:val="00DD15CB"/>
    <w:rsid w:val="00E363BA"/>
    <w:rsid w:val="00E86753"/>
    <w:rsid w:val="00E91F99"/>
    <w:rsid w:val="00E94A39"/>
    <w:rsid w:val="00EA2CE6"/>
    <w:rsid w:val="00F001AF"/>
    <w:rsid w:val="00F10853"/>
    <w:rsid w:val="00F517A4"/>
    <w:rsid w:val="00F72AD8"/>
    <w:rsid w:val="00F85A18"/>
    <w:rsid w:val="00F91E4E"/>
    <w:rsid w:val="00FA1EA4"/>
    <w:rsid w:val="00FE615D"/>
    <w:rsid w:val="00FF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C4D0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13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70ED"/>
  </w:style>
  <w:style w:type="paragraph" w:styleId="Pidipagina">
    <w:name w:val="footer"/>
    <w:basedOn w:val="Normale"/>
    <w:link w:val="Pidipagina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70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3B5BF9"/>
  </w:style>
  <w:style w:type="paragraph" w:customStyle="1" w:styleId="Normale1">
    <w:name w:val="Normale1"/>
    <w:basedOn w:val="Normale"/>
    <w:link w:val="Normale1Char"/>
    <w:rsid w:val="00513D20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it-IT"/>
    </w:rPr>
  </w:style>
  <w:style w:type="character" w:customStyle="1" w:styleId="Normale1Char">
    <w:name w:val="Normale1 Char"/>
    <w:link w:val="Normale1"/>
    <w:rsid w:val="00513D20"/>
    <w:rPr>
      <w:rFonts w:ascii="Times New Roman" w:eastAsia="Times New Roman" w:hAnsi="Times New Roman" w:cs="Times New Roman"/>
      <w:sz w:val="24"/>
      <w:szCs w:val="20"/>
      <w:lang w:val="it-IT"/>
    </w:rPr>
  </w:style>
  <w:style w:type="paragraph" w:customStyle="1" w:styleId="Default">
    <w:name w:val="Default"/>
    <w:rsid w:val="00513D20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513D20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513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13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70ED"/>
  </w:style>
  <w:style w:type="paragraph" w:styleId="Pidipagina">
    <w:name w:val="footer"/>
    <w:basedOn w:val="Normale"/>
    <w:link w:val="Pidipagina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70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3B5BF9"/>
  </w:style>
  <w:style w:type="paragraph" w:customStyle="1" w:styleId="Normale1">
    <w:name w:val="Normale1"/>
    <w:basedOn w:val="Normale"/>
    <w:link w:val="Normale1Char"/>
    <w:rsid w:val="00513D20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it-IT"/>
    </w:rPr>
  </w:style>
  <w:style w:type="character" w:customStyle="1" w:styleId="Normale1Char">
    <w:name w:val="Normale1 Char"/>
    <w:link w:val="Normale1"/>
    <w:rsid w:val="00513D20"/>
    <w:rPr>
      <w:rFonts w:ascii="Times New Roman" w:eastAsia="Times New Roman" w:hAnsi="Times New Roman" w:cs="Times New Roman"/>
      <w:sz w:val="24"/>
      <w:szCs w:val="20"/>
      <w:lang w:val="it-IT"/>
    </w:rPr>
  </w:style>
  <w:style w:type="paragraph" w:customStyle="1" w:styleId="Default">
    <w:name w:val="Default"/>
    <w:rsid w:val="00513D20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513D20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513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iavet\AppData\Local\Microsoft\Windows\Temporary%20Internet%20Files\Content.Outlook\LHUA424V\template_smartguide_generic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5C004-587F-4B98-9C20-EF736B11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template_smartguide_generica.dotx</Template>
  <TotalTime>0</TotalTime>
  <Pages>16</Pages>
  <Words>1400</Words>
  <Characters>7985</Characters>
  <Application>Microsoft Office Word</Application>
  <DocSecurity>0</DocSecurity>
  <Lines>66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Gianfranco Valle</dc:creator>
  <cp:lastModifiedBy>Administrator</cp:lastModifiedBy>
  <cp:revision>2</cp:revision>
  <dcterms:created xsi:type="dcterms:W3CDTF">2019-07-12T07:52:00Z</dcterms:created>
  <dcterms:modified xsi:type="dcterms:W3CDTF">2019-07-12T07:52:00Z</dcterms:modified>
</cp:coreProperties>
</file>